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09D8C5" w14:textId="77777777" w:rsidR="00824985" w:rsidRDefault="00824985"/>
    <w:p w14:paraId="2A2E417A" w14:textId="78421BA0" w:rsidR="00BB167B" w:rsidRPr="00BA2624" w:rsidRDefault="00222D87">
      <w:pPr>
        <w:rPr>
          <w:sz w:val="40"/>
          <w:szCs w:val="40"/>
        </w:rPr>
      </w:pPr>
      <w:r w:rsidRPr="00BA2624">
        <w:rPr>
          <w:b/>
          <w:color w:val="000000" w:themeColor="text1"/>
          <w:sz w:val="40"/>
          <w:szCs w:val="40"/>
        </w:rPr>
        <w:t>L</w:t>
      </w:r>
      <w:r w:rsidR="00635647" w:rsidRPr="00BA2624">
        <w:rPr>
          <w:b/>
          <w:color w:val="000000" w:themeColor="text1"/>
          <w:sz w:val="40"/>
          <w:szCs w:val="40"/>
        </w:rPr>
        <w:t>a leçon</w:t>
      </w:r>
      <w:r w:rsidRPr="00BA2624">
        <w:rPr>
          <w:b/>
          <w:color w:val="000000" w:themeColor="text1"/>
          <w:sz w:val="40"/>
          <w:szCs w:val="40"/>
        </w:rPr>
        <w:t xml:space="preserve"> du D</w:t>
      </w:r>
      <w:r w:rsidR="004F099F" w:rsidRPr="00BA2624">
        <w:rPr>
          <w:b/>
          <w:color w:val="000000" w:themeColor="text1"/>
          <w:sz w:val="40"/>
          <w:szCs w:val="40"/>
        </w:rPr>
        <w:t>iamant</w:t>
      </w:r>
      <w:r w:rsidR="00BA2624">
        <w:rPr>
          <w:sz w:val="40"/>
          <w:szCs w:val="40"/>
        </w:rPr>
        <w:t> </w:t>
      </w:r>
    </w:p>
    <w:p w14:paraId="437B050D" w14:textId="01C3064C" w:rsidR="00DF2A5F" w:rsidRDefault="00BA2624">
      <w:r>
        <w:br/>
      </w:r>
      <w:r w:rsidR="00B34CC0">
        <w:t>Olivier Marboeuf</w:t>
      </w:r>
      <w:r w:rsidR="00625FA1">
        <w:t xml:space="preserve"> </w:t>
      </w:r>
    </w:p>
    <w:p w14:paraId="1B50232C" w14:textId="77777777" w:rsidR="00625FA1" w:rsidRDefault="00625FA1"/>
    <w:p w14:paraId="6AE02441" w14:textId="77777777" w:rsidR="00625FA1" w:rsidRDefault="00625FA1"/>
    <w:p w14:paraId="558A5E9D" w14:textId="77777777" w:rsidR="00172089" w:rsidRDefault="00172089"/>
    <w:p w14:paraId="385C80A8" w14:textId="77777777" w:rsidR="00172089" w:rsidRDefault="00172089"/>
    <w:p w14:paraId="4FC07BC8" w14:textId="77777777" w:rsidR="00172089" w:rsidRDefault="00172089"/>
    <w:p w14:paraId="26597DD3" w14:textId="77777777" w:rsidR="00172089" w:rsidRDefault="00172089"/>
    <w:p w14:paraId="701972A5" w14:textId="77777777" w:rsidR="00625FA1" w:rsidRDefault="00625FA1"/>
    <w:p w14:paraId="3E3682B2" w14:textId="0E54D2D9" w:rsidR="00946A29" w:rsidRDefault="00946A29">
      <w:r>
        <w:t xml:space="preserve">Des statues </w:t>
      </w:r>
      <w:r w:rsidR="00D15E88">
        <w:t xml:space="preserve">sont tombées. </w:t>
      </w:r>
      <w:r>
        <w:t>Après l’a</w:t>
      </w:r>
      <w:r w:rsidR="00D268EE">
        <w:t>ssassinat filmé en direct de l’A</w:t>
      </w:r>
      <w:r>
        <w:t>fricain américain Georges Floyd par le policier blanc Derek Chauvin</w:t>
      </w:r>
      <w:r w:rsidR="00180B16">
        <w:t xml:space="preserve"> </w:t>
      </w:r>
      <w:r w:rsidR="00097644">
        <w:t xml:space="preserve">à Minneapolis </w:t>
      </w:r>
      <w:r w:rsidR="00180B16">
        <w:t xml:space="preserve">le </w:t>
      </w:r>
      <w:r w:rsidR="00E87368">
        <w:t xml:space="preserve">25 </w:t>
      </w:r>
      <w:r w:rsidR="00180B16">
        <w:t xml:space="preserve">mai 2020, </w:t>
      </w:r>
      <w:r w:rsidR="00D15E88">
        <w:t>des statues sont tombées.</w:t>
      </w:r>
      <w:r w:rsidR="00DF2A5F">
        <w:t xml:space="preserve"> Dans l’écho de cette scène d’horreur devenue séquence virale en même temps que « spectacle » impossible à regarder, des statues ont brutalement touché le sol.</w:t>
      </w:r>
    </w:p>
    <w:p w14:paraId="69C17692" w14:textId="5CEF3E72" w:rsidR="00946A29" w:rsidRDefault="00E87368">
      <w:r>
        <w:t xml:space="preserve"> </w:t>
      </w:r>
      <w:r>
        <w:tab/>
      </w:r>
      <w:r w:rsidR="00652898">
        <w:t>La boucle de la mort de</w:t>
      </w:r>
      <w:r w:rsidR="00DF2A5F">
        <w:t xml:space="preserve"> Floyd sature le visible et </w:t>
      </w:r>
      <w:r w:rsidR="00180B16">
        <w:t xml:space="preserve">pose la question d’où regarder, de quoi regarder, </w:t>
      </w:r>
      <w:r>
        <w:t xml:space="preserve">mais aussi de l’effet de diversion </w:t>
      </w:r>
      <w:r w:rsidR="00180B16">
        <w:t>que prov</w:t>
      </w:r>
      <w:r>
        <w:t xml:space="preserve">oque </w:t>
      </w:r>
      <w:r w:rsidR="004E779C">
        <w:t xml:space="preserve">la sidération de </w:t>
      </w:r>
      <w:r>
        <w:t>cette scène</w:t>
      </w:r>
      <w:r w:rsidR="00180B16">
        <w:t xml:space="preserve">, de la manière dont elle désarme un corps de ses puissances, qu’elle décourage en faisant de la </w:t>
      </w:r>
      <w:r w:rsidR="00CC4637">
        <w:t>violence</w:t>
      </w:r>
      <w:r w:rsidR="00DF2A5F">
        <w:t xml:space="preserve"> </w:t>
      </w:r>
      <w:r w:rsidR="00CC4637">
        <w:t>un spectacle libidinal</w:t>
      </w:r>
      <w:r w:rsidR="00180B16">
        <w:t xml:space="preserve"> autant </w:t>
      </w:r>
      <w:r w:rsidR="004E779C">
        <w:t xml:space="preserve">que morbide. </w:t>
      </w:r>
      <w:r w:rsidR="00857E8A">
        <w:t xml:space="preserve">La scène de mort du pilori a </w:t>
      </w:r>
      <w:r w:rsidR="00CC4637">
        <w:t xml:space="preserve">ainsi </w:t>
      </w:r>
      <w:r w:rsidR="00857E8A">
        <w:t xml:space="preserve">longtemps été </w:t>
      </w:r>
      <w:r w:rsidR="00D268EE">
        <w:t xml:space="preserve">une véritable mise en scène </w:t>
      </w:r>
      <w:r w:rsidR="00DF2A5F">
        <w:t xml:space="preserve">publique </w:t>
      </w:r>
      <w:r w:rsidR="00D268EE">
        <w:t xml:space="preserve">du pouvoir </w:t>
      </w:r>
      <w:proofErr w:type="spellStart"/>
      <w:r w:rsidR="00D268EE">
        <w:t>plantationnaire</w:t>
      </w:r>
      <w:proofErr w:type="spellEnd"/>
      <w:r w:rsidR="00D268EE">
        <w:t>. A</w:t>
      </w:r>
      <w:r w:rsidR="00857E8A">
        <w:t>u-delà de la pun</w:t>
      </w:r>
      <w:r>
        <w:t xml:space="preserve">ition </w:t>
      </w:r>
      <w:r w:rsidR="00D268EE">
        <w:t xml:space="preserve">appliquée sur le </w:t>
      </w:r>
      <w:r w:rsidR="00CC4637">
        <w:t xml:space="preserve">seul </w:t>
      </w:r>
      <w:r w:rsidR="00D268EE">
        <w:t xml:space="preserve">corps de l’esclave, </w:t>
      </w:r>
      <w:r w:rsidR="00652898">
        <w:t>elle participe d’un</w:t>
      </w:r>
      <w:r w:rsidR="004E779C">
        <w:t xml:space="preserve"> exe</w:t>
      </w:r>
      <w:r w:rsidR="00D268EE">
        <w:t xml:space="preserve">rcice de contrôle collectif basé sur </w:t>
      </w:r>
      <w:r w:rsidR="00CC4637">
        <w:t>l’intimidation et l’épouvante</w:t>
      </w:r>
      <w:r w:rsidR="002270DE">
        <w:rPr>
          <w:rStyle w:val="FootnoteReference"/>
        </w:rPr>
        <w:footnoteReference w:id="1"/>
      </w:r>
      <w:r w:rsidR="002270DE">
        <w:t>.</w:t>
      </w:r>
      <w:r w:rsidR="00896903">
        <w:br/>
        <w:t xml:space="preserve"> </w:t>
      </w:r>
      <w:r w:rsidR="00896903">
        <w:tab/>
      </w:r>
      <w:r w:rsidR="00857E8A">
        <w:t xml:space="preserve">Partons </w:t>
      </w:r>
      <w:r w:rsidR="00896903">
        <w:t xml:space="preserve">alors </w:t>
      </w:r>
      <w:r w:rsidR="00857E8A">
        <w:t>du pr</w:t>
      </w:r>
      <w:r w:rsidR="00896903">
        <w:t xml:space="preserve">incipe que cette scène est connue. Pour </w:t>
      </w:r>
      <w:proofErr w:type="spellStart"/>
      <w:r w:rsidR="00896903">
        <w:t>certain·es</w:t>
      </w:r>
      <w:proofErr w:type="spellEnd"/>
      <w:r w:rsidR="00896903">
        <w:t xml:space="preserve">, elle est même </w:t>
      </w:r>
      <w:r w:rsidR="00720642">
        <w:t xml:space="preserve">intimement connue. Et </w:t>
      </w:r>
      <w:r w:rsidR="00857E8A">
        <w:t xml:space="preserve">qu’il n’est </w:t>
      </w:r>
      <w:r w:rsidR="00896903">
        <w:t xml:space="preserve">donc </w:t>
      </w:r>
      <w:r w:rsidR="00857E8A">
        <w:t xml:space="preserve">pas nécessaire de la revoir sans fin pour la connaître, qu’elle participe déjà à une manière de penser, </w:t>
      </w:r>
      <w:r w:rsidR="004E779C">
        <w:t xml:space="preserve">de parler, de ne pas parler, </w:t>
      </w:r>
      <w:r w:rsidR="00857E8A">
        <w:t xml:space="preserve">de regarder, </w:t>
      </w:r>
      <w:r w:rsidR="00652898">
        <w:t xml:space="preserve">de baisser les yeux, </w:t>
      </w:r>
      <w:r w:rsidR="00857E8A">
        <w:t>de se tenir, de respi</w:t>
      </w:r>
      <w:r w:rsidR="004E779C">
        <w:t xml:space="preserve">rer. Qu’elle est une archive du corps </w:t>
      </w:r>
      <w:proofErr w:type="spellStart"/>
      <w:r w:rsidR="004E779C">
        <w:t>racisé</w:t>
      </w:r>
      <w:proofErr w:type="spellEnd"/>
      <w:r w:rsidR="004E779C">
        <w:t xml:space="preserve"> postcolonial</w:t>
      </w:r>
      <w:r w:rsidR="00857E8A">
        <w:t>.</w:t>
      </w:r>
      <w:r w:rsidR="00635647">
        <w:t xml:space="preserve"> </w:t>
      </w:r>
      <w:r w:rsidR="00720642">
        <w:t xml:space="preserve">Une archive intérieure et située. </w:t>
      </w:r>
      <w:r w:rsidR="00635647">
        <w:t>Il ne faut pas oublier George Floyd, en tant qu’humain, en tant que vivant, en tant que visage et en tant que voix. Mais</w:t>
      </w:r>
      <w:r w:rsidR="00857E8A">
        <w:t xml:space="preserve"> </w:t>
      </w:r>
      <w:r w:rsidR="00635647">
        <w:t xml:space="preserve">il nous faut </w:t>
      </w:r>
      <w:r w:rsidR="00B84A70">
        <w:t xml:space="preserve">aussi </w:t>
      </w:r>
      <w:r w:rsidR="00635647">
        <w:t xml:space="preserve">quitter cette scène, </w:t>
      </w:r>
      <w:r w:rsidR="00180B16">
        <w:t>re</w:t>
      </w:r>
      <w:r w:rsidR="00635647">
        <w:t xml:space="preserve">garder ailleurs, </w:t>
      </w:r>
      <w:r w:rsidR="00857E8A">
        <w:t>chercher ce qui peut être</w:t>
      </w:r>
      <w:r w:rsidR="00635647">
        <w:t xml:space="preserve"> vu de plus précieux encore</w:t>
      </w:r>
      <w:r w:rsidR="004E779C">
        <w:t xml:space="preserve">, dans les parages et </w:t>
      </w:r>
      <w:r w:rsidR="00896903">
        <w:t>les marges</w:t>
      </w:r>
      <w:r w:rsidR="00857E8A">
        <w:t xml:space="preserve"> de cette scène qu’on nous impose encore et </w:t>
      </w:r>
      <w:r w:rsidR="00896903">
        <w:t xml:space="preserve">encore. </w:t>
      </w:r>
      <w:r w:rsidR="00635647">
        <w:t xml:space="preserve">Et </w:t>
      </w:r>
      <w:r w:rsidR="00857E8A">
        <w:t>qui est émotionnellement coûteuse.</w:t>
      </w:r>
      <w:r w:rsidR="008E28D4">
        <w:t xml:space="preserve"> </w:t>
      </w:r>
      <w:r w:rsidR="00635647">
        <w:t>Chercher les restes de vivant, de futur en</w:t>
      </w:r>
      <w:r w:rsidR="00B84A70">
        <w:t xml:space="preserve"> somme, dans les alentours de cette</w:t>
      </w:r>
      <w:r w:rsidR="00635647">
        <w:t xml:space="preserve"> scène de mort. </w:t>
      </w:r>
      <w:r w:rsidR="00A02A48">
        <w:t>Regarder par-</w:t>
      </w:r>
      <w:r w:rsidR="008E28D4">
        <w:t xml:space="preserve">delà l’éblouissement </w:t>
      </w:r>
      <w:r w:rsidR="00635647">
        <w:t>morbide</w:t>
      </w:r>
      <w:r w:rsidR="00896903">
        <w:t xml:space="preserve"> </w:t>
      </w:r>
      <w:r w:rsidR="00B84A70">
        <w:t xml:space="preserve">pour paradoxalement </w:t>
      </w:r>
      <w:r w:rsidR="00A02A48">
        <w:t xml:space="preserve">devenir des témoins </w:t>
      </w:r>
      <w:proofErr w:type="spellStart"/>
      <w:r w:rsidR="00A02A48">
        <w:t>actif·ves</w:t>
      </w:r>
      <w:proofErr w:type="spellEnd"/>
      <w:r w:rsidR="00A02A48">
        <w:t xml:space="preserve"> et pas seulement des spectateurs du sordide. C’est à cela que nous </w:t>
      </w:r>
      <w:r w:rsidR="008E28D4">
        <w:t>invite l’auteure afric</w:t>
      </w:r>
      <w:r w:rsidR="00896903">
        <w:t xml:space="preserve">aine américaine </w:t>
      </w:r>
      <w:proofErr w:type="spellStart"/>
      <w:r w:rsidR="00896903">
        <w:t>Saidiya</w:t>
      </w:r>
      <w:proofErr w:type="spellEnd"/>
      <w:r w:rsidR="00896903">
        <w:t xml:space="preserve"> </w:t>
      </w:r>
      <w:proofErr w:type="spellStart"/>
      <w:r w:rsidR="00896903">
        <w:t>Hartman</w:t>
      </w:r>
      <w:proofErr w:type="spellEnd"/>
      <w:r w:rsidR="00896903">
        <w:t xml:space="preserve"> quand elle écrit : </w:t>
      </w:r>
    </w:p>
    <w:p w14:paraId="7A9901D9" w14:textId="77777777" w:rsidR="003F64C1" w:rsidRDefault="003F64C1"/>
    <w:p w14:paraId="4A5CAFCA" w14:textId="0765D3F1" w:rsidR="003F64C1" w:rsidRPr="00960FC2" w:rsidRDefault="003F64C1" w:rsidP="003F64C1">
      <w:pPr>
        <w:pStyle w:val="Corps"/>
        <w:ind w:left="567"/>
        <w:rPr>
          <w:sz w:val="20"/>
          <w:szCs w:val="20"/>
        </w:rPr>
      </w:pPr>
      <w:r w:rsidRPr="00960FC2">
        <w:rPr>
          <w:i/>
          <w:iCs/>
        </w:rPr>
        <w:lastRenderedPageBreak/>
        <w:t>Ce dont il s’agit ici c’est de la précarité de l’empathie et de la ligne incertaine entre témoin et spectateur. À peine plus obscène que la brutalité déchaînée au pilori [où l’on fouette les esclaves, ndlr] est la demande que cette souffrance soit matérialisée et mise en évidence par la présentation du corps torturé ou les récitations sans fin de l’horrible et du terrible (…) En rendant moins familier le familier, j’espère mettre en lumière la terreur du banal et du quotidien plutôt que d’exploiter le spectacle le plus choquant. Ce qui me préoccupe ici, c’est la diffusion de la terreur et de la violence perpétrée sous la rubrique du plaisir, du paternalisme et de la propriété.</w:t>
      </w:r>
      <w:r w:rsidRPr="00960FC2">
        <w:rPr>
          <w:b/>
          <w:bCs/>
          <w:sz w:val="20"/>
          <w:szCs w:val="20"/>
          <w:vertAlign w:val="superscript"/>
        </w:rPr>
        <w:footnoteReference w:id="2"/>
      </w:r>
      <w:r w:rsidRPr="00960FC2">
        <w:rPr>
          <w:sz w:val="20"/>
          <w:szCs w:val="20"/>
        </w:rPr>
        <w:t xml:space="preserve"> </w:t>
      </w:r>
    </w:p>
    <w:p w14:paraId="7038370D" w14:textId="77777777" w:rsidR="00467803" w:rsidRDefault="00467803"/>
    <w:p w14:paraId="11EA2B33" w14:textId="29CC5A18" w:rsidR="00D27AFE" w:rsidRDefault="007143D1">
      <w:r>
        <w:t xml:space="preserve"> </w:t>
      </w:r>
      <w:r>
        <w:tab/>
      </w:r>
      <w:r w:rsidR="00A02A48">
        <w:t>Ic</w:t>
      </w:r>
      <w:r w:rsidR="00720642">
        <w:t xml:space="preserve">i donc, la leçon du Diamant </w:t>
      </w:r>
      <w:r w:rsidR="00A02A48">
        <w:t>débute presqu’au même moment que l’assassinat de</w:t>
      </w:r>
      <w:r w:rsidR="00720642">
        <w:t xml:space="preserve"> Minneapolis. Elle </w:t>
      </w:r>
      <w:r w:rsidR="00A02A48">
        <w:t xml:space="preserve">tente </w:t>
      </w:r>
      <w:r w:rsidR="00720642">
        <w:t xml:space="preserve">cependant </w:t>
      </w:r>
      <w:r w:rsidR="00A02A48">
        <w:t xml:space="preserve">d’apercevoir d’autres trafics à l’œuvre, d’autres violences plus sourdes, des violences au cœur de la famille nationale française, violence </w:t>
      </w:r>
      <w:r w:rsidR="00B84A70">
        <w:t xml:space="preserve">de proximité </w:t>
      </w:r>
      <w:r w:rsidR="00A02A48">
        <w:t>que l’on nomme bonté, violence que l’on nomme générosité, égali</w:t>
      </w:r>
      <w:r w:rsidR="00B84A70">
        <w:t xml:space="preserve">té, fraternité, </w:t>
      </w:r>
      <w:r w:rsidR="007F5E76">
        <w:t xml:space="preserve">paternalisme et </w:t>
      </w:r>
      <w:r w:rsidR="00B84A70">
        <w:t>reconnaissance.</w:t>
      </w:r>
    </w:p>
    <w:p w14:paraId="6E61E5B4" w14:textId="77777777" w:rsidR="00652898" w:rsidRDefault="00D27AFE">
      <w:r>
        <w:t xml:space="preserve"> </w:t>
      </w:r>
      <w:r>
        <w:tab/>
      </w:r>
      <w:r w:rsidR="00B84A70">
        <w:t>Je</w:t>
      </w:r>
      <w:r w:rsidR="00A02A48">
        <w:t xml:space="preserve"> propose </w:t>
      </w:r>
      <w:r w:rsidR="00B84A70">
        <w:t xml:space="preserve">alors </w:t>
      </w:r>
      <w:r w:rsidR="008E28D4">
        <w:t>de déplacer notre regard vers d’autres chutes de statues, non pas celles qui interviennent après le meurtre tél</w:t>
      </w:r>
      <w:r w:rsidR="004E779C">
        <w:t xml:space="preserve">évisé de Floyd mais juste avant, </w:t>
      </w:r>
      <w:r w:rsidR="008E28D4">
        <w:t>comme une manière de ne plus inscrire cette scène tragique dans une narra</w:t>
      </w:r>
      <w:r w:rsidR="00965596">
        <w:t xml:space="preserve">tion dont elle serait l’origine, </w:t>
      </w:r>
      <w:r w:rsidR="008E28D4">
        <w:t xml:space="preserve">mais </w:t>
      </w:r>
      <w:r w:rsidR="00965596">
        <w:t xml:space="preserve">en la replaçant </w:t>
      </w:r>
      <w:r w:rsidR="004E779C">
        <w:t xml:space="preserve">au contraire </w:t>
      </w:r>
      <w:r w:rsidR="00652898">
        <w:t>au sein d’un climat. C</w:t>
      </w:r>
      <w:r w:rsidR="008E28D4">
        <w:t xml:space="preserve">ette nième mort participe </w:t>
      </w:r>
      <w:r w:rsidR="00652898">
        <w:t>alors au</w:t>
      </w:r>
      <w:r w:rsidR="004E779C">
        <w:t xml:space="preserve"> motif répétitif d’un déjà-vu, </w:t>
      </w:r>
      <w:r w:rsidR="00A02A48">
        <w:t>tissé dans un</w:t>
      </w:r>
      <w:r w:rsidR="009568AF">
        <w:t xml:space="preserve"> temps long</w:t>
      </w:r>
      <w:r w:rsidR="008E28D4">
        <w:t xml:space="preserve">. </w:t>
      </w:r>
      <w:r w:rsidR="004D45B2">
        <w:t>Nous verrons</w:t>
      </w:r>
      <w:r w:rsidR="00965596">
        <w:t xml:space="preserve"> combien il est fragile de fabriquer cette autre Histoire sans en faire un</w:t>
      </w:r>
      <w:r>
        <w:t>e scène</w:t>
      </w:r>
      <w:r w:rsidR="00965596">
        <w:t xml:space="preserve"> de morts ou de héros</w:t>
      </w:r>
      <w:r w:rsidR="004D45B2">
        <w:t xml:space="preserve"> – un spectacle de jouissance en somme -</w:t>
      </w:r>
      <w:r w:rsidR="00965596">
        <w:t xml:space="preserve"> car</w:t>
      </w:r>
      <w:r w:rsidR="00B84A70">
        <w:t xml:space="preserve"> les acteurs et les actrices </w:t>
      </w:r>
      <w:r w:rsidR="00965596">
        <w:t xml:space="preserve">sont </w:t>
      </w:r>
      <w:r w:rsidR="00B84A70">
        <w:t xml:space="preserve">ici </w:t>
      </w:r>
      <w:r w:rsidR="00965596">
        <w:t xml:space="preserve">précaires, sans ressources et commencent à parler </w:t>
      </w:r>
      <w:r>
        <w:t>par</w:t>
      </w:r>
      <w:r w:rsidR="00652898">
        <w:t xml:space="preserve"> le fracas de statues dans</w:t>
      </w:r>
      <w:r w:rsidR="00965596">
        <w:t xml:space="preserve"> </w:t>
      </w:r>
      <w:r w:rsidR="00652898">
        <w:t>une langue qui</w:t>
      </w:r>
      <w:r w:rsidR="00965596">
        <w:t xml:space="preserve"> demand</w:t>
      </w:r>
      <w:r>
        <w:t xml:space="preserve">e une </w:t>
      </w:r>
      <w:r w:rsidR="00965596">
        <w:t>attention</w:t>
      </w:r>
      <w:r>
        <w:t xml:space="preserve"> particulière</w:t>
      </w:r>
      <w:r w:rsidR="00965596">
        <w:t xml:space="preserve">. </w:t>
      </w:r>
    </w:p>
    <w:p w14:paraId="621A64D6" w14:textId="40CA2B03" w:rsidR="008E28D4" w:rsidRDefault="00652898">
      <w:r>
        <w:t xml:space="preserve"> </w:t>
      </w:r>
      <w:r>
        <w:tab/>
      </w:r>
      <w:r w:rsidR="007143D1">
        <w:t xml:space="preserve">Loin de moi l’idée </w:t>
      </w:r>
      <w:r w:rsidR="00D27AFE">
        <w:t xml:space="preserve">cependant </w:t>
      </w:r>
      <w:r w:rsidR="008E28D4">
        <w:t>de mi</w:t>
      </w:r>
      <w:r w:rsidR="009568AF">
        <w:t>nimiser l’importance du</w:t>
      </w:r>
      <w:r w:rsidR="004D45B2">
        <w:t xml:space="preserve"> </w:t>
      </w:r>
      <w:r w:rsidR="00D27AFE">
        <w:t xml:space="preserve">nouveau </w:t>
      </w:r>
      <w:r w:rsidR="004D45B2">
        <w:t>mouvement</w:t>
      </w:r>
      <w:r w:rsidR="009568AF">
        <w:t xml:space="preserve"> </w:t>
      </w:r>
      <w:r w:rsidR="008E28D4">
        <w:t xml:space="preserve">Black </w:t>
      </w:r>
      <w:proofErr w:type="spellStart"/>
      <w:r w:rsidR="008E28D4">
        <w:t>Lives</w:t>
      </w:r>
      <w:proofErr w:type="spellEnd"/>
      <w:r w:rsidR="008E28D4">
        <w:t xml:space="preserve"> </w:t>
      </w:r>
      <w:proofErr w:type="spellStart"/>
      <w:r w:rsidR="008E28D4">
        <w:t>Matter</w:t>
      </w:r>
      <w:proofErr w:type="spellEnd"/>
      <w:r w:rsidR="008E28D4">
        <w:t xml:space="preserve"> qui va suivre</w:t>
      </w:r>
      <w:r w:rsidR="00D27AFE">
        <w:t xml:space="preserve"> le</w:t>
      </w:r>
      <w:r w:rsidR="004D45B2">
        <w:t xml:space="preserve"> meurtre </w:t>
      </w:r>
      <w:r>
        <w:t>commis par Chauvin</w:t>
      </w:r>
      <w:r w:rsidR="004D45B2">
        <w:t xml:space="preserve">. Sa </w:t>
      </w:r>
      <w:r w:rsidR="009568AF">
        <w:t>capillarité mondiale</w:t>
      </w:r>
      <w:r w:rsidR="004D45B2">
        <w:t xml:space="preserve"> en fait un événement rema</w:t>
      </w:r>
      <w:r w:rsidR="004E779C">
        <w:t xml:space="preserve">rquable. D’autant plus dans certains </w:t>
      </w:r>
      <w:r w:rsidR="004D45B2">
        <w:t xml:space="preserve">contextes, </w:t>
      </w:r>
      <w:r w:rsidR="008E28D4">
        <w:t>comme en France</w:t>
      </w:r>
      <w:r w:rsidR="004D45B2">
        <w:t xml:space="preserve">, où cette onde de choc émotionnelle va </w:t>
      </w:r>
      <w:r w:rsidR="008E28D4">
        <w:t>trouver une traduction situ</w:t>
      </w:r>
      <w:r w:rsidR="009568AF">
        <w:t>ée avec la manifestation du 2</w:t>
      </w:r>
      <w:r w:rsidR="00D27AFE">
        <w:t xml:space="preserve"> juin 2020, </w:t>
      </w:r>
      <w:r w:rsidR="008E28D4">
        <w:t xml:space="preserve">organisée autour du Comité </w:t>
      </w:r>
      <w:proofErr w:type="spellStart"/>
      <w:r w:rsidR="008E28D4">
        <w:t>Adama</w:t>
      </w:r>
      <w:proofErr w:type="spellEnd"/>
      <w:r w:rsidR="008E28D4">
        <w:t>.</w:t>
      </w:r>
      <w:r w:rsidR="004D45B2">
        <w:t xml:space="preserve"> L</w:t>
      </w:r>
      <w:r w:rsidR="00472F88">
        <w:t>’événement quitte alors son exceptionnalité. Il sert à mettre</w:t>
      </w:r>
      <w:r w:rsidR="004D45B2">
        <w:t xml:space="preserve"> à jour des continuités systémiques de la violence</w:t>
      </w:r>
      <w:r w:rsidR="00472F88">
        <w:t>. On dépasse la sidération du sp</w:t>
      </w:r>
      <w:r w:rsidR="00B84A70">
        <w:t>ectacle morbide pour engager de véritables</w:t>
      </w:r>
      <w:r w:rsidR="00472F88">
        <w:t xml:space="preserve"> perspectives politiques</w:t>
      </w:r>
      <w:r w:rsidR="007F5E76">
        <w:t xml:space="preserve"> situées</w:t>
      </w:r>
      <w:r w:rsidR="00472F88">
        <w:t xml:space="preserve">. </w:t>
      </w:r>
      <w:r w:rsidR="007F5E76">
        <w:t>Et ceci</w:t>
      </w:r>
      <w:r>
        <w:t xml:space="preserve"> </w:t>
      </w:r>
      <w:r w:rsidR="007F5E76">
        <w:t xml:space="preserve">est un fait peut-être </w:t>
      </w:r>
      <w:r>
        <w:t xml:space="preserve">plus remarquable </w:t>
      </w:r>
      <w:r w:rsidR="007F5E76">
        <w:t>encore.</w:t>
      </w:r>
      <w:r w:rsidR="007143D1">
        <w:br/>
      </w:r>
    </w:p>
    <w:p w14:paraId="09D28009" w14:textId="06EE7DFA" w:rsidR="00946A29" w:rsidRDefault="007143D1">
      <w:r>
        <w:t xml:space="preserve"> </w:t>
      </w:r>
      <w:r>
        <w:tab/>
      </w:r>
      <w:r w:rsidR="00D27AFE">
        <w:t>En ce mois de mai 2020, il</w:t>
      </w:r>
      <w:r w:rsidR="00946A29">
        <w:t xml:space="preserve"> y a </w:t>
      </w:r>
      <w:r w:rsidR="008E28D4">
        <w:t xml:space="preserve">donc </w:t>
      </w:r>
      <w:r w:rsidR="00946A29">
        <w:t>d’autres c</w:t>
      </w:r>
      <w:r w:rsidR="00D27AFE">
        <w:t xml:space="preserve">hutes qui interviennent dans un autre agenda, un autre espace. </w:t>
      </w:r>
      <w:r w:rsidR="00946A29">
        <w:t>Des chutes qui sont des p</w:t>
      </w:r>
      <w:r w:rsidR="00652898">
        <w:t>rises de parole depuis le Sud. É</w:t>
      </w:r>
      <w:r w:rsidR="00946A29">
        <w:t xml:space="preserve">videmment plus discrètes, moins </w:t>
      </w:r>
      <w:r w:rsidR="00B40D15">
        <w:t>audibles.</w:t>
      </w:r>
      <w:r w:rsidR="00D15E88">
        <w:t xml:space="preserve"> </w:t>
      </w:r>
      <w:r w:rsidR="009E58E8">
        <w:t>Elles</w:t>
      </w:r>
      <w:r>
        <w:t xml:space="preserve"> nous apprennent </w:t>
      </w:r>
      <w:r w:rsidR="00D27AFE">
        <w:t xml:space="preserve">pourtant </w:t>
      </w:r>
      <w:r w:rsidR="00946A29">
        <w:t>des</w:t>
      </w:r>
      <w:r w:rsidR="00D27AFE">
        <w:t xml:space="preserve"> choses </w:t>
      </w:r>
      <w:r w:rsidR="009E58E8">
        <w:t>précieuses</w:t>
      </w:r>
      <w:r w:rsidR="00B40D15">
        <w:t xml:space="preserve">, </w:t>
      </w:r>
      <w:r w:rsidR="00BD70DB">
        <w:t xml:space="preserve">comme à chaque fois que nous prenons la peine </w:t>
      </w:r>
      <w:r w:rsidR="00652898">
        <w:t>de</w:t>
      </w:r>
      <w:r w:rsidR="00BD70DB">
        <w:t xml:space="preserve"> </w:t>
      </w:r>
      <w:r w:rsidR="00B84A70">
        <w:t xml:space="preserve">laisser </w:t>
      </w:r>
      <w:r w:rsidR="00BD70DB">
        <w:t xml:space="preserve">traîner </w:t>
      </w:r>
      <w:r w:rsidR="00B84A70">
        <w:t xml:space="preserve">notre regard </w:t>
      </w:r>
      <w:r w:rsidR="00BD70DB">
        <w:t>hors des feux éblouissants de</w:t>
      </w:r>
      <w:r w:rsidR="00B40D15">
        <w:t>s</w:t>
      </w:r>
      <w:r w:rsidR="00BD70DB">
        <w:t xml:space="preserve"> grands évènements</w:t>
      </w:r>
      <w:r w:rsidR="00946A29">
        <w:t>. Trois jours avant la mort de George Floyd</w:t>
      </w:r>
      <w:r w:rsidR="00BD70DB">
        <w:t xml:space="preserve"> donc</w:t>
      </w:r>
      <w:r w:rsidR="00946A29">
        <w:t xml:space="preserve">, </w:t>
      </w:r>
      <w:r>
        <w:t>le 22 Mai 2020</w:t>
      </w:r>
      <w:r w:rsidR="008E28D4">
        <w:t xml:space="preserve">, </w:t>
      </w:r>
      <w:r w:rsidR="00946A29">
        <w:t xml:space="preserve">deux statues tombent à la Martinique, petite île française </w:t>
      </w:r>
      <w:r w:rsidR="00BD70DB">
        <w:t xml:space="preserve">de la Caraïbe. </w:t>
      </w:r>
      <w:r w:rsidR="008E28D4">
        <w:t>Un</w:t>
      </w:r>
      <w:r w:rsidR="00222D87">
        <w:t>e</w:t>
      </w:r>
      <w:r w:rsidR="008E28D4">
        <w:t xml:space="preserve"> troisième </w:t>
      </w:r>
      <w:r w:rsidR="00222D87">
        <w:t>statue, un buste cette fois-ci,</w:t>
      </w:r>
      <w:r w:rsidR="008E28D4">
        <w:t xml:space="preserve"> </w:t>
      </w:r>
      <w:r w:rsidR="00D27AFE">
        <w:t xml:space="preserve">est </w:t>
      </w:r>
      <w:r w:rsidR="00222D87">
        <w:t>décapitée et taguée</w:t>
      </w:r>
      <w:r w:rsidR="008E28D4">
        <w:t xml:space="preserve">, </w:t>
      </w:r>
      <w:r w:rsidR="00B40D15">
        <w:t xml:space="preserve">durant la </w:t>
      </w:r>
      <w:r w:rsidR="005C53D0">
        <w:t>nuit du 5 au 6 Mars 2021</w:t>
      </w:r>
      <w:r w:rsidR="00A13B6B">
        <w:t>, dans la commune du Diamant -</w:t>
      </w:r>
      <w:r w:rsidR="008E28D4">
        <w:t xml:space="preserve"> qui donne son nom à </w:t>
      </w:r>
      <w:r w:rsidR="00A13B6B">
        <w:t>ce texte.</w:t>
      </w:r>
      <w:r w:rsidR="008E28D4">
        <w:t xml:space="preserve"> Ce sont des statues de Victor Sch</w:t>
      </w:r>
      <w:r w:rsidR="005C53D0">
        <w:t>œl</w:t>
      </w:r>
      <w:r w:rsidR="008E28D4">
        <w:t>cher (</w:t>
      </w:r>
      <w:r w:rsidR="00D27AFE">
        <w:t>1804-1893</w:t>
      </w:r>
      <w:r w:rsidR="008E28D4">
        <w:t xml:space="preserve">). </w:t>
      </w:r>
      <w:r w:rsidR="00BD70DB">
        <w:t xml:space="preserve">Pas un </w:t>
      </w:r>
      <w:r w:rsidR="00A13B6B">
        <w:t xml:space="preserve">esclavagiste donc, </w:t>
      </w:r>
      <w:r w:rsidR="005C53D0">
        <w:t>mais un journaliste et homme politique</w:t>
      </w:r>
      <w:r w:rsidR="00BD70DB">
        <w:t xml:space="preserve"> français </w:t>
      </w:r>
      <w:r w:rsidR="005C53D0">
        <w:t>auquel on doit la signature le 27 avril</w:t>
      </w:r>
      <w:r>
        <w:t xml:space="preserve"> 1848</w:t>
      </w:r>
      <w:r w:rsidR="005C53D0">
        <w:t xml:space="preserve"> du décret qui rendra</w:t>
      </w:r>
      <w:r w:rsidR="00BD70DB">
        <w:t xml:space="preserve"> définitive la second</w:t>
      </w:r>
      <w:r w:rsidR="00E55B53">
        <w:t>e</w:t>
      </w:r>
      <w:r w:rsidR="00BD70DB">
        <w:t xml:space="preserve"> abolition de l’esclavage</w:t>
      </w:r>
      <w:r w:rsidR="00E55B53">
        <w:t>. P</w:t>
      </w:r>
      <w:r w:rsidR="00B84A70">
        <w:t xml:space="preserve">our mémoire, </w:t>
      </w:r>
      <w:r w:rsidR="00BD70DB">
        <w:t xml:space="preserve">l’esclavage dans la Caraïbe française est une première fois aboli en </w:t>
      </w:r>
      <w:r w:rsidR="00B40D15">
        <w:t xml:space="preserve">1794 </w:t>
      </w:r>
      <w:r w:rsidR="00BD70DB">
        <w:t xml:space="preserve">puis rétabli </w:t>
      </w:r>
      <w:r w:rsidR="00002CB2">
        <w:t xml:space="preserve">et même durci </w:t>
      </w:r>
      <w:r w:rsidR="00BD70DB">
        <w:t>en 1802 par Napo</w:t>
      </w:r>
      <w:r w:rsidR="00A50B77">
        <w:t>léon alors que la lutte</w:t>
      </w:r>
      <w:r w:rsidR="00BD70DB">
        <w:t xml:space="preserve"> révolution</w:t>
      </w:r>
      <w:r w:rsidR="00A50B77">
        <w:t>naire</w:t>
      </w:r>
      <w:r w:rsidR="00BD70DB">
        <w:t xml:space="preserve"> bat son plein dans la colonie voisine de Saint-Domingue qui </w:t>
      </w:r>
      <w:r w:rsidR="00A50B77">
        <w:t>parviendra à chasser les Français pour devenir</w:t>
      </w:r>
      <w:r w:rsidR="00466F78">
        <w:t xml:space="preserve">, deux ans plus tard, </w:t>
      </w:r>
      <w:r>
        <w:t>la première R</w:t>
      </w:r>
      <w:r w:rsidR="00BD70DB">
        <w:t>épu</w:t>
      </w:r>
      <w:r>
        <w:t>blique noire indépendante de l’H</w:t>
      </w:r>
      <w:r w:rsidR="00BD70DB">
        <w:t>istoire sous le nom d’Haïti</w:t>
      </w:r>
      <w:r w:rsidR="00E55B53">
        <w:t xml:space="preserve"> – qui consacre lui-même un </w:t>
      </w:r>
      <w:r w:rsidR="00A50B77">
        <w:t xml:space="preserve">retour au nom indigène et précoloniale de l’île, </w:t>
      </w:r>
      <w:proofErr w:type="spellStart"/>
      <w:r w:rsidR="00A50B77">
        <w:t>Ayiti</w:t>
      </w:r>
      <w:proofErr w:type="spellEnd"/>
      <w:r w:rsidR="00BD70DB">
        <w:t>.</w:t>
      </w:r>
    </w:p>
    <w:p w14:paraId="1F3768E3" w14:textId="0663842A" w:rsidR="00DA7E17" w:rsidRDefault="00C66EC0">
      <w:r>
        <w:br/>
      </w:r>
      <w:r w:rsidR="007143D1">
        <w:t xml:space="preserve"> </w:t>
      </w:r>
      <w:r w:rsidR="007143D1">
        <w:tab/>
      </w:r>
      <w:r>
        <w:t>Alors pourquoi faire tomber une statue de Sch</w:t>
      </w:r>
      <w:r w:rsidR="005C53D0">
        <w:t>œl</w:t>
      </w:r>
      <w:r>
        <w:t>cher ? Sch</w:t>
      </w:r>
      <w:r w:rsidR="005C53D0">
        <w:t>œl</w:t>
      </w:r>
      <w:r w:rsidR="00A13B6B">
        <w:t>cher n’est pas le marchand</w:t>
      </w:r>
      <w:r>
        <w:t xml:space="preserve"> d’esclave </w:t>
      </w:r>
      <w:proofErr w:type="spellStart"/>
      <w:r>
        <w:t>Colston</w:t>
      </w:r>
      <w:proofErr w:type="spellEnd"/>
      <w:r>
        <w:t xml:space="preserve"> qui va finir dans le port de </w:t>
      </w:r>
      <w:r w:rsidR="00756991">
        <w:t>Bristol, il n’a pas grand chose</w:t>
      </w:r>
      <w:r w:rsidR="00B84A70">
        <w:t xml:space="preserve"> en</w:t>
      </w:r>
      <w:r>
        <w:t xml:space="preserve"> commun avec le </w:t>
      </w:r>
      <w:r w:rsidR="007143D1">
        <w:t>terrible</w:t>
      </w:r>
      <w:r>
        <w:t xml:space="preserve"> Léopold II, qu’on va peindre </w:t>
      </w:r>
      <w:r w:rsidR="00030085">
        <w:t>en Belgique</w:t>
      </w:r>
      <w:r>
        <w:t xml:space="preserve"> de la couleur du sang congolais, ce n’est pas Colomb et même pas Colbert, l’initiateur du Code Noir</w:t>
      </w:r>
      <w:r w:rsidR="00B40D15">
        <w:t xml:space="preserve">. </w:t>
      </w:r>
      <w:r>
        <w:t xml:space="preserve">Outre </w:t>
      </w:r>
      <w:r w:rsidR="007143D1">
        <w:t>que l</w:t>
      </w:r>
      <w:r w:rsidR="00472213">
        <w:t xml:space="preserve">es statues </w:t>
      </w:r>
      <w:r w:rsidR="007143D1">
        <w:t xml:space="preserve">de </w:t>
      </w:r>
      <w:r w:rsidR="005C53D0">
        <w:t>Schœlcher</w:t>
      </w:r>
      <w:r w:rsidR="007143D1">
        <w:t xml:space="preserve"> </w:t>
      </w:r>
      <w:r>
        <w:t>témoigne</w:t>
      </w:r>
      <w:r w:rsidR="00472213">
        <w:t xml:space="preserve">nt et même célèbrent </w:t>
      </w:r>
      <w:r w:rsidR="007143D1">
        <w:t xml:space="preserve">une certaine </w:t>
      </w:r>
      <w:r>
        <w:t xml:space="preserve">histoire coloniale française sur l’île, il y a autre chose. Une chose qui a toute son importance aujourd’hui. Elle touche à la mise en récit de </w:t>
      </w:r>
      <w:r w:rsidRPr="00002CB2">
        <w:t xml:space="preserve">l’abolition – et </w:t>
      </w:r>
      <w:r w:rsidR="00B46CF4" w:rsidRPr="00002CB2">
        <w:t xml:space="preserve">donc de l’esclavage lui-même. L’esclavage n’est pas </w:t>
      </w:r>
      <w:r w:rsidR="00B46CF4" w:rsidRPr="00002CB2">
        <w:rPr>
          <w:i/>
        </w:rPr>
        <w:t xml:space="preserve">une faute morale </w:t>
      </w:r>
      <w:r w:rsidR="00A13B6B" w:rsidRPr="00A13B6B">
        <w:t>– comme ont longtemps aimé le dire les historiens conservateurs</w:t>
      </w:r>
      <w:r w:rsidR="00A13B6B">
        <w:rPr>
          <w:i/>
        </w:rPr>
        <w:t xml:space="preserve"> - </w:t>
      </w:r>
      <w:r w:rsidR="00B46CF4">
        <w:t xml:space="preserve">mais une stratégie économique. L’abolition n’est </w:t>
      </w:r>
      <w:r w:rsidR="007143D1">
        <w:t xml:space="preserve">donc </w:t>
      </w:r>
      <w:r w:rsidR="00B46CF4">
        <w:t xml:space="preserve">pas </w:t>
      </w:r>
      <w:r w:rsidR="007143D1">
        <w:t xml:space="preserve">par conséquent </w:t>
      </w:r>
      <w:r w:rsidR="00B46CF4">
        <w:t>une réparation de la dite faute morale par des âme</w:t>
      </w:r>
      <w:r w:rsidR="00B46CF4" w:rsidRPr="00B40D15">
        <w:t>s soudainement éclairées, mais la pours</w:t>
      </w:r>
      <w:r w:rsidR="00A13B6B">
        <w:t>uite d’une stratégie économique par d’autres moyens, sou</w:t>
      </w:r>
      <w:r w:rsidR="00D2403C">
        <w:t>s d’autres formes</w:t>
      </w:r>
      <w:r w:rsidR="00466F78">
        <w:t>,</w:t>
      </w:r>
      <w:r w:rsidR="00D2403C">
        <w:t xml:space="preserve"> dans un souci</w:t>
      </w:r>
      <w:r w:rsidR="00A13B6B">
        <w:t xml:space="preserve"> d’</w:t>
      </w:r>
      <w:r w:rsidR="00DD15E5">
        <w:t>e</w:t>
      </w:r>
      <w:r w:rsidR="00A13B6B">
        <w:t>fficacité.</w:t>
      </w:r>
      <w:r w:rsidR="00002CB2">
        <w:br/>
      </w:r>
    </w:p>
    <w:p w14:paraId="51605EC7" w14:textId="310A4C4F" w:rsidR="0044125A" w:rsidRDefault="00B40D15" w:rsidP="0044125A">
      <w:r>
        <w:t xml:space="preserve"> </w:t>
      </w:r>
      <w:r>
        <w:tab/>
      </w:r>
      <w:r w:rsidR="00472213">
        <w:t>Car si l’abolition consacr</w:t>
      </w:r>
      <w:r w:rsidR="00DA7E17">
        <w:t xml:space="preserve">e un acte de réparation, il s’adresse essentiellement aux </w:t>
      </w:r>
      <w:r w:rsidR="00472213">
        <w:t xml:space="preserve">planteurs que l’on va considérés </w:t>
      </w:r>
      <w:r w:rsidR="0044125A">
        <w:t xml:space="preserve">alors </w:t>
      </w:r>
      <w:r>
        <w:t xml:space="preserve">comme </w:t>
      </w:r>
      <w:r w:rsidRPr="00B40D15">
        <w:rPr>
          <w:i/>
        </w:rPr>
        <w:t>lésés</w:t>
      </w:r>
      <w:r w:rsidR="00472213">
        <w:t xml:space="preserve"> de leurs biens esclaves</w:t>
      </w:r>
      <w:r w:rsidR="00DA7E17">
        <w:t xml:space="preserve"> et des potentiels bénéfices du dispositif</w:t>
      </w:r>
      <w:r w:rsidR="00472213">
        <w:t xml:space="preserve"> des plantations</w:t>
      </w:r>
      <w:r w:rsidR="0044125A">
        <w:t xml:space="preserve"> qui prend fin </w:t>
      </w:r>
      <w:r w:rsidR="00571AB6">
        <w:t xml:space="preserve">sous sa forme radicale </w:t>
      </w:r>
      <w:r w:rsidR="0044125A">
        <w:t>en 1848</w:t>
      </w:r>
      <w:r w:rsidR="00472213">
        <w:t xml:space="preserve">. On ne saurait tenir rigueur au seul </w:t>
      </w:r>
      <w:r w:rsidR="005C53D0">
        <w:t>Schœlcher</w:t>
      </w:r>
      <w:r w:rsidR="00472213">
        <w:t xml:space="preserve"> de ce fait</w:t>
      </w:r>
      <w:r w:rsidR="00571AB6">
        <w:t xml:space="preserve">, </w:t>
      </w:r>
      <w:r w:rsidR="00DA7E17">
        <w:t>évidemment</w:t>
      </w:r>
      <w:r>
        <w:t xml:space="preserve">. Et </w:t>
      </w:r>
      <w:r w:rsidR="00DA7E17">
        <w:t>nous verrons d’ailleurs pourquoi il est nécessaire de ne pas se perdre dans les fausses polémiques des contre-feux qu’on n’a pas manqué d’allumer pour dissimuler la portée de ces chutes fracassant</w:t>
      </w:r>
      <w:r>
        <w:t xml:space="preserve">es depuis les </w:t>
      </w:r>
      <w:proofErr w:type="spellStart"/>
      <w:r>
        <w:t>pié</w:t>
      </w:r>
      <w:r w:rsidR="0044125A">
        <w:t>destals</w:t>
      </w:r>
      <w:proofErr w:type="spellEnd"/>
      <w:r w:rsidR="0044125A">
        <w:t xml:space="preserve"> de la R</w:t>
      </w:r>
      <w:r w:rsidR="00DA7E17">
        <w:t xml:space="preserve">épublique aux Antilles. </w:t>
      </w:r>
      <w:r>
        <w:t xml:space="preserve">Pour le dire simplement, Schœlcher n’est pas seulement le motif, il est aussi le support pour un nouveau récit. On s’intéressera donc </w:t>
      </w:r>
      <w:r w:rsidR="00DA7E17">
        <w:t xml:space="preserve">plutôt à </w:t>
      </w:r>
      <w:r>
        <w:t xml:space="preserve">ce à </w:t>
      </w:r>
      <w:r w:rsidR="00DA7E17">
        <w:t>quoi serven</w:t>
      </w:r>
      <w:r w:rsidR="00DA7E17" w:rsidRPr="00002CB2">
        <w:t xml:space="preserve">t ces chutes, </w:t>
      </w:r>
      <w:r w:rsidRPr="00002CB2">
        <w:t>à ce</w:t>
      </w:r>
      <w:r w:rsidR="00DA7E17" w:rsidRPr="00002CB2">
        <w:t xml:space="preserve"> qu’elles permettent d’apercevoir, de faire entendre et d’outiller. </w:t>
      </w:r>
      <w:r w:rsidR="0044125A" w:rsidRPr="00002CB2">
        <w:t xml:space="preserve">On pourrait donc transformer les statues </w:t>
      </w:r>
      <w:r w:rsidR="009A395C" w:rsidRPr="00002CB2">
        <w:t xml:space="preserve">à partir de </w:t>
      </w:r>
      <w:r w:rsidR="0044125A" w:rsidRPr="00002CB2">
        <w:t>leur fonction de</w:t>
      </w:r>
      <w:r w:rsidR="009A395C" w:rsidRPr="00002CB2">
        <w:t xml:space="preserve"> traces narratives sédimentées du pouvoir </w:t>
      </w:r>
      <w:r w:rsidR="0044125A" w:rsidRPr="00002CB2">
        <w:t xml:space="preserve">en </w:t>
      </w:r>
      <w:r w:rsidR="009A395C" w:rsidRPr="00002CB2">
        <w:t>des lieux d’adresse d’autres histoire</w:t>
      </w:r>
      <w:r w:rsidR="00571AB6">
        <w:t>s – en produisant quelques ajustements sur leur matérialité</w:t>
      </w:r>
      <w:r w:rsidR="00652898">
        <w:t xml:space="preserve"> au passage</w:t>
      </w:r>
      <w:r w:rsidR="00571AB6">
        <w:t>.</w:t>
      </w:r>
      <w:r w:rsidR="009A395C">
        <w:t xml:space="preserve"> </w:t>
      </w:r>
    </w:p>
    <w:p w14:paraId="6D9AF638" w14:textId="010BFFBD" w:rsidR="00DA7E17" w:rsidRDefault="00DA7E17"/>
    <w:p w14:paraId="0F6CA46D" w14:textId="2BD2EE91" w:rsidR="00C66EC0" w:rsidRDefault="00002CB2">
      <w:r>
        <w:t xml:space="preserve"> </w:t>
      </w:r>
      <w:r>
        <w:tab/>
      </w:r>
      <w:r w:rsidR="00DA7E17">
        <w:t>Pour l’heure, on dira</w:t>
      </w:r>
      <w:r w:rsidR="00472213">
        <w:t xml:space="preserve"> simplement q</w:t>
      </w:r>
      <w:r w:rsidR="00DA7E17">
        <w:t xml:space="preserve">u’en aucun cas, </w:t>
      </w:r>
      <w:r w:rsidR="00571AB6">
        <w:t>au moment</w:t>
      </w:r>
      <w:r w:rsidR="00DA7E17">
        <w:t xml:space="preserve"> de l’abolition,</w:t>
      </w:r>
      <w:r w:rsidR="00472213">
        <w:t xml:space="preserve"> il n’est envisagé de dédommager les anciens esclaves des préjudices subis dans leur chair, de la déportation à la violence mortifère du travail en plantation. </w:t>
      </w:r>
      <w:proofErr w:type="spellStart"/>
      <w:r w:rsidR="0044125A">
        <w:t>Ielle</w:t>
      </w:r>
      <w:r w:rsidR="00DA7E17">
        <w:t>s</w:t>
      </w:r>
      <w:proofErr w:type="spellEnd"/>
      <w:r w:rsidR="00DA7E17">
        <w:t xml:space="preserve"> entrent dans l’état civil français depuis un néant hors humanité qui n’oblige à aucune considération réparatrice</w:t>
      </w:r>
      <w:r w:rsidR="00332CD9">
        <w:t xml:space="preserve"> car </w:t>
      </w:r>
      <w:proofErr w:type="spellStart"/>
      <w:r w:rsidR="00332CD9">
        <w:t>ielles</w:t>
      </w:r>
      <w:proofErr w:type="spellEnd"/>
      <w:r w:rsidR="00332CD9">
        <w:t xml:space="preserve"> n’étaient</w:t>
      </w:r>
      <w:r w:rsidR="009A395C">
        <w:t xml:space="preserve"> pas des humains</w:t>
      </w:r>
      <w:r w:rsidR="009A395C" w:rsidRPr="009A395C">
        <w:rPr>
          <w:i/>
        </w:rPr>
        <w:t xml:space="preserve"> avant</w:t>
      </w:r>
      <w:r w:rsidR="00DA7E17">
        <w:t>. On leur fait une faveur</w:t>
      </w:r>
      <w:r w:rsidR="009A395C">
        <w:t>, c’est déjà beaucoup</w:t>
      </w:r>
      <w:r w:rsidR="00DA7E17">
        <w:t>.</w:t>
      </w:r>
      <w:r w:rsidR="009A395C">
        <w:t xml:space="preserve"> C</w:t>
      </w:r>
      <w:r w:rsidR="0044125A">
        <w:t>ette rhétorique va durer.</w:t>
      </w:r>
      <w:r w:rsidR="00571AB6">
        <w:t xml:space="preserve"> </w:t>
      </w:r>
      <w:r w:rsidR="00DA7E17">
        <w:t>Deux que</w:t>
      </w:r>
      <w:r w:rsidR="0044125A">
        <w:t xml:space="preserve">stions se posent alors. Elles </w:t>
      </w:r>
      <w:r w:rsidR="00DA7E17">
        <w:t>vont faire trembler la statue. L</w:t>
      </w:r>
      <w:r w:rsidR="00332CD9">
        <w:t xml:space="preserve">a première est </w:t>
      </w:r>
      <w:r w:rsidR="005642F3">
        <w:t xml:space="preserve">de </w:t>
      </w:r>
      <w:r w:rsidR="0044125A">
        <w:t>mesurer</w:t>
      </w:r>
      <w:r w:rsidR="005642F3">
        <w:t xml:space="preserve"> les</w:t>
      </w:r>
      <w:r w:rsidR="00DA7E17">
        <w:t xml:space="preserve"> conséquence</w:t>
      </w:r>
      <w:r w:rsidR="005642F3">
        <w:t>s</w:t>
      </w:r>
      <w:r w:rsidR="0044125A">
        <w:t xml:space="preserve"> de cette forme d’</w:t>
      </w:r>
      <w:r w:rsidR="00DA7E17">
        <w:t>abolition</w:t>
      </w:r>
      <w:r w:rsidR="0044125A">
        <w:t xml:space="preserve"> et </w:t>
      </w:r>
      <w:r w:rsidR="005642F3">
        <w:t xml:space="preserve">des </w:t>
      </w:r>
      <w:r w:rsidR="00DA7E17">
        <w:t xml:space="preserve">réparations asymétriques </w:t>
      </w:r>
      <w:r w:rsidR="005642F3">
        <w:t xml:space="preserve">qui l’accompagnent au nom du bon sens capitaliste </w:t>
      </w:r>
      <w:r w:rsidR="00466F78">
        <w:t xml:space="preserve">sur les équilibres économiques et sociaux de la Martinique </w:t>
      </w:r>
      <w:r w:rsidR="00880F99">
        <w:t xml:space="preserve">– </w:t>
      </w:r>
      <w:r w:rsidR="00466F78">
        <w:t xml:space="preserve">réparations </w:t>
      </w:r>
      <w:r w:rsidR="00880F99">
        <w:t>qui sépare</w:t>
      </w:r>
      <w:r w:rsidR="00466F78">
        <w:t>nt</w:t>
      </w:r>
      <w:r w:rsidR="00880F99">
        <w:t xml:space="preserve"> clairement les </w:t>
      </w:r>
      <w:r w:rsidR="009A395C">
        <w:t xml:space="preserve">droits des </w:t>
      </w:r>
      <w:r w:rsidR="00466F78">
        <w:t>propriétaires de leurs anciens</w:t>
      </w:r>
      <w:r w:rsidR="00880F99">
        <w:t xml:space="preserve"> biens</w:t>
      </w:r>
      <w:r w:rsidR="009A395C">
        <w:t xml:space="preserve"> devenus subitement </w:t>
      </w:r>
      <w:r w:rsidR="00466F78">
        <w:t xml:space="preserve">des </w:t>
      </w:r>
      <w:r w:rsidR="009A395C">
        <w:t>humains</w:t>
      </w:r>
      <w:r w:rsidR="00466F78">
        <w:t xml:space="preserve">. </w:t>
      </w:r>
      <w:r w:rsidR="00880F99">
        <w:t>C</w:t>
      </w:r>
      <w:r w:rsidR="005642F3">
        <w:t xml:space="preserve">ette question se posera évidemment dans d’autres colonies esclavagistes. Quelle société débute </w:t>
      </w:r>
      <w:r w:rsidR="00571AB6">
        <w:t xml:space="preserve">alors </w:t>
      </w:r>
      <w:r w:rsidR="005642F3">
        <w:t>en 1848 ? La réponse nous l’aurons quelques années plus tard avec l’insurrection qui embrasse le sud de</w:t>
      </w:r>
      <w:r w:rsidR="00571AB6">
        <w:t xml:space="preserve"> l’île en 1870, un an avant la C</w:t>
      </w:r>
      <w:r w:rsidR="005642F3">
        <w:t xml:space="preserve">ommune de Paris. Comme ce sera le cas </w:t>
      </w:r>
      <w:r w:rsidR="009A395C">
        <w:t>après</w:t>
      </w:r>
      <w:r w:rsidR="005642F3">
        <w:t xml:space="preserve"> l’abolition de l’esclavage aux Etats-Unis</w:t>
      </w:r>
      <w:r w:rsidR="009A395C">
        <w:t>, en 1863</w:t>
      </w:r>
      <w:r w:rsidR="005642F3">
        <w:t xml:space="preserve">, avec les lois Jim Crow, l’abolition française est suivie </w:t>
      </w:r>
      <w:r w:rsidR="001D6AEB">
        <w:t xml:space="preserve">en fait </w:t>
      </w:r>
      <w:r w:rsidR="005642F3">
        <w:t xml:space="preserve">d’une collection de </w:t>
      </w:r>
      <w:r w:rsidR="00332CD9">
        <w:t xml:space="preserve">décrets et de </w:t>
      </w:r>
      <w:r w:rsidR="005642F3">
        <w:t xml:space="preserve">lois qui visent immédiatement après sa proclamation à limiter l’égalité réelle entre les anciens esclaves et les autres habitants de l’île et à </w:t>
      </w:r>
      <w:r w:rsidR="00571AB6">
        <w:t xml:space="preserve">ainsi </w:t>
      </w:r>
      <w:r w:rsidR="005642F3">
        <w:t>largement maintenir les privilèges raciaux. A la lumière de ces faits, il est difficile de célébrer l’abolition de manière innocente sans y voir non pas une rupture mais une transition du pouvoir coloniale d’un mode opératoire de domination vers un autre, de l’esclavage vers l’indigénat – qui sera la règle dans d’autres situations coloniales. Transition économique donc plutôt que réparation d’une faute morale.</w:t>
      </w:r>
      <w:r w:rsidR="00880F99">
        <w:t xml:space="preserve"> </w:t>
      </w:r>
      <w:r w:rsidR="009A395C">
        <w:t xml:space="preserve">De l’âge d’or de l’accumulation radicale qu’est l’esclavage vers une forme de capitalisme que nous connaissons encore aujourd’hui et qui place des </w:t>
      </w:r>
      <w:proofErr w:type="spellStart"/>
      <w:r w:rsidR="009A395C">
        <w:t>travailleur·euses</w:t>
      </w:r>
      <w:proofErr w:type="spellEnd"/>
      <w:r w:rsidR="009A395C">
        <w:t xml:space="preserve"> pauvres e</w:t>
      </w:r>
      <w:r w:rsidR="001D6AEB">
        <w:t>n situation de dépendance et dans l’</w:t>
      </w:r>
      <w:r w:rsidR="009A395C">
        <w:t xml:space="preserve">incapacité </w:t>
      </w:r>
      <w:r w:rsidR="001D6AEB">
        <w:t>à</w:t>
      </w:r>
      <w:r w:rsidR="009A395C">
        <w:t xml:space="preserve"> produire pour </w:t>
      </w:r>
      <w:proofErr w:type="spellStart"/>
      <w:r w:rsidR="009A395C">
        <w:t>elleux</w:t>
      </w:r>
      <w:proofErr w:type="spellEnd"/>
      <w:r w:rsidR="009A395C">
        <w:t>-mêmes.</w:t>
      </w:r>
      <w:r w:rsidR="00DD15E5">
        <w:t xml:space="preserve"> Ce n’est donc pas un hasard si les activistes qui </w:t>
      </w:r>
      <w:r w:rsidR="00571AB6">
        <w:t>ont décapité</w:t>
      </w:r>
      <w:r w:rsidR="00DD15E5">
        <w:t xml:space="preserve"> le buste de Schœlcher </w:t>
      </w:r>
      <w:r w:rsidR="00571AB6">
        <w:t xml:space="preserve">récemment </w:t>
      </w:r>
      <w:r w:rsidR="00DD15E5">
        <w:t xml:space="preserve">au Diamant </w:t>
      </w:r>
      <w:r w:rsidR="00571AB6">
        <w:t>ont ajouté</w:t>
      </w:r>
      <w:r w:rsidR="00DD15E5">
        <w:t xml:space="preserve"> à la bombe </w:t>
      </w:r>
      <w:r w:rsidR="00571AB6">
        <w:t xml:space="preserve">sur le </w:t>
      </w:r>
      <w:proofErr w:type="spellStart"/>
      <w:r w:rsidR="00571AB6">
        <w:t>piedestal</w:t>
      </w:r>
      <w:proofErr w:type="spellEnd"/>
      <w:r w:rsidR="00571AB6">
        <w:t xml:space="preserve"> </w:t>
      </w:r>
      <w:r w:rsidR="00DD15E5">
        <w:t xml:space="preserve">les initiales JM, rappelant la marque de rhum </w:t>
      </w:r>
      <w:r w:rsidR="00571AB6">
        <w:t>propriété d</w:t>
      </w:r>
      <w:r w:rsidR="00DD15E5">
        <w:t>u</w:t>
      </w:r>
      <w:r w:rsidR="00332CD9">
        <w:t xml:space="preserve"> puissant groupe Bernard </w:t>
      </w:r>
      <w:proofErr w:type="spellStart"/>
      <w:r w:rsidR="00332CD9">
        <w:t>Hayot</w:t>
      </w:r>
      <w:proofErr w:type="spellEnd"/>
      <w:r w:rsidR="00332CD9">
        <w:t xml:space="preserve">. Un groupe </w:t>
      </w:r>
      <w:r w:rsidR="00385412">
        <w:t>qui possède de nombreuses enseignes commerciales en Martinique ainsi que la Fondation Clément pour l’art contempor</w:t>
      </w:r>
      <w:r w:rsidR="00332CD9">
        <w:t xml:space="preserve">ain, devenue en quelques années, </w:t>
      </w:r>
      <w:r w:rsidR="00385412">
        <w:t xml:space="preserve">un acteur incontournable de la scène artistique de l’île et de la Région. </w:t>
      </w:r>
      <w:r w:rsidR="008575F7">
        <w:t xml:space="preserve">Faire tomber Schœlcher c’est </w:t>
      </w:r>
      <w:r w:rsidR="00332CD9">
        <w:t xml:space="preserve">donc </w:t>
      </w:r>
      <w:r w:rsidR="008575F7">
        <w:t xml:space="preserve">aussi parler du présent et d’un système économique </w:t>
      </w:r>
      <w:r w:rsidR="00332CD9">
        <w:t xml:space="preserve">largement </w:t>
      </w:r>
      <w:r w:rsidR="008575F7">
        <w:t>hérité des asymétries de l’abolition et où privilèges –</w:t>
      </w:r>
      <w:r w:rsidR="001D6AEB">
        <w:t xml:space="preserve"> notamment des </w:t>
      </w:r>
      <w:r w:rsidR="008575F7">
        <w:t>Békés</w:t>
      </w:r>
      <w:r w:rsidR="00332CD9">
        <w:t xml:space="preserve">, descendants des premiers colons européens </w:t>
      </w:r>
      <w:r w:rsidR="00466F78">
        <w:t>–</w:t>
      </w:r>
      <w:r w:rsidR="00332CD9">
        <w:t xml:space="preserve"> </w:t>
      </w:r>
      <w:r w:rsidR="00466F78">
        <w:t xml:space="preserve">et dépendances à la Métropole </w:t>
      </w:r>
      <w:r w:rsidR="008575F7">
        <w:t xml:space="preserve">sont savamment entretenues. </w:t>
      </w:r>
      <w:r w:rsidR="00332CD9">
        <w:t xml:space="preserve">Le scandale de la contamination </w:t>
      </w:r>
      <w:r w:rsidR="00092FF9">
        <w:t xml:space="preserve">des habitants de l’île </w:t>
      </w:r>
      <w:r w:rsidR="00332CD9">
        <w:t xml:space="preserve">au </w:t>
      </w:r>
      <w:r w:rsidR="00092FF9">
        <w:t xml:space="preserve">pesticide </w:t>
      </w:r>
      <w:proofErr w:type="spellStart"/>
      <w:r w:rsidR="00332CD9">
        <w:t>Chlordécone</w:t>
      </w:r>
      <w:proofErr w:type="spellEnd"/>
      <w:r w:rsidR="00332CD9">
        <w:t xml:space="preserve"> qui implique d’ailleurs largement le groupe </w:t>
      </w:r>
      <w:proofErr w:type="spellStart"/>
      <w:r w:rsidR="00332CD9">
        <w:t>Hayot</w:t>
      </w:r>
      <w:proofErr w:type="spellEnd"/>
      <w:r w:rsidR="00332CD9">
        <w:t xml:space="preserve"> est un autre marqueur remarquable de cet état d’impunité.</w:t>
      </w:r>
      <w:r w:rsidR="00092FF9">
        <w:t xml:space="preserve"> C’est aussi dans cet environnement précis que l’</w:t>
      </w:r>
      <w:r w:rsidR="00036C47">
        <w:t>on fait tomber des statues. L</w:t>
      </w:r>
      <w:r w:rsidR="00092FF9">
        <w:t xml:space="preserve">eur fracas rythme une chanson </w:t>
      </w:r>
      <w:r w:rsidR="00036C47">
        <w:t xml:space="preserve">cacophonique </w:t>
      </w:r>
      <w:r w:rsidR="00092FF9">
        <w:t xml:space="preserve">de la révolte. </w:t>
      </w:r>
    </w:p>
    <w:p w14:paraId="339E7359" w14:textId="77777777" w:rsidR="00214EB5" w:rsidRDefault="00214EB5"/>
    <w:p w14:paraId="60BBE3D6" w14:textId="3803E70A" w:rsidR="00214EB5" w:rsidRDefault="009A395C">
      <w:r>
        <w:t xml:space="preserve"> </w:t>
      </w:r>
      <w:r>
        <w:tab/>
      </w:r>
      <w:r w:rsidR="00332CD9">
        <w:t>La</w:t>
      </w:r>
      <w:r w:rsidR="00214EB5">
        <w:t xml:space="preserve"> seconde raison importante de faire trembler </w:t>
      </w:r>
      <w:r w:rsidR="00D660A3">
        <w:t xml:space="preserve">la statue de </w:t>
      </w:r>
      <w:r w:rsidR="005C53D0">
        <w:t>Schœlcher</w:t>
      </w:r>
      <w:r w:rsidR="00214EB5">
        <w:t xml:space="preserve">, </w:t>
      </w:r>
      <w:r w:rsidR="00332CD9">
        <w:t xml:space="preserve">est que </w:t>
      </w:r>
      <w:r w:rsidR="00214EB5">
        <w:t xml:space="preserve">si l’esclavage s’interrompt </w:t>
      </w:r>
      <w:r w:rsidR="00332CD9">
        <w:t xml:space="preserve">en 1848 </w:t>
      </w:r>
      <w:r w:rsidR="00214EB5">
        <w:t>c’est qu’il est devenu intenable et de moins en moins rentable à cause des nombreuses révoltes et fuites d’esclaves</w:t>
      </w:r>
      <w:r w:rsidR="00D660A3">
        <w:t xml:space="preserve"> –</w:t>
      </w:r>
      <w:r w:rsidR="00332CD9">
        <w:t xml:space="preserve"> qui</w:t>
      </w:r>
      <w:r w:rsidR="00D660A3">
        <w:t xml:space="preserve"> interviennent dès le début du projet esclava</w:t>
      </w:r>
      <w:r w:rsidR="004C563D">
        <w:t>giste et souvent au sein même des</w:t>
      </w:r>
      <w:r w:rsidR="00D660A3">
        <w:t xml:space="preserve"> bateau</w:t>
      </w:r>
      <w:r w:rsidR="004C563D">
        <w:t>x</w:t>
      </w:r>
      <w:r w:rsidR="00D660A3">
        <w:t xml:space="preserve"> négrier</w:t>
      </w:r>
      <w:r w:rsidR="004C563D">
        <w:t>s</w:t>
      </w:r>
      <w:r w:rsidR="00D660A3">
        <w:t xml:space="preserve">. En bousculant la statue, il s’agit donc de faire valoir l’histoire qu’elle </w:t>
      </w:r>
      <w:proofErr w:type="spellStart"/>
      <w:r w:rsidR="00D660A3">
        <w:t>invisibilise</w:t>
      </w:r>
      <w:proofErr w:type="spellEnd"/>
      <w:r w:rsidR="00D660A3">
        <w:t xml:space="preserve"> et de rompre ainsi avec l’imaginaire passif attaché à la figure de l’esclave</w:t>
      </w:r>
      <w:r w:rsidR="00214EB5">
        <w:t xml:space="preserve">. </w:t>
      </w:r>
      <w:r w:rsidR="00647C47">
        <w:t>Parler de luttes des esclaves</w:t>
      </w:r>
      <w:r w:rsidR="00880F99">
        <w:t xml:space="preserve"> ne se confond pas d’ailleurs avec le seul recensement</w:t>
      </w:r>
      <w:r w:rsidR="00D660A3">
        <w:t xml:space="preserve"> d’actes héroïques, et d’un </w:t>
      </w:r>
      <w:r w:rsidR="003E6A7A">
        <w:t>certaine mesure</w:t>
      </w:r>
      <w:r w:rsidR="00D660A3">
        <w:t xml:space="preserve"> s’intéresser </w:t>
      </w:r>
      <w:r w:rsidR="00880F99">
        <w:t>à ces combats</w:t>
      </w:r>
      <w:r w:rsidR="00D660A3">
        <w:t xml:space="preserve"> bouscule l’épistémologie de l’Occident</w:t>
      </w:r>
      <w:r w:rsidR="00647C47">
        <w:t>, fut-elle de gauche</w:t>
      </w:r>
      <w:r w:rsidR="00D660A3">
        <w:t xml:space="preserve">. </w:t>
      </w:r>
      <w:r w:rsidR="004C563D">
        <w:t xml:space="preserve">La lutte ici se compose </w:t>
      </w:r>
      <w:r w:rsidR="00D660A3">
        <w:t xml:space="preserve">de tout un ensemble de refus, </w:t>
      </w:r>
      <w:r w:rsidR="00ED446A">
        <w:t xml:space="preserve">de fugues, </w:t>
      </w:r>
      <w:r w:rsidR="00D660A3">
        <w:t>de dissimulat</w:t>
      </w:r>
      <w:r w:rsidR="00ED446A">
        <w:t>ion</w:t>
      </w:r>
      <w:r w:rsidR="004C563D">
        <w:t>s</w:t>
      </w:r>
      <w:r w:rsidR="00ED446A">
        <w:t xml:space="preserve"> et de mascarade</w:t>
      </w:r>
      <w:r w:rsidR="004C563D">
        <w:t>s</w:t>
      </w:r>
      <w:r w:rsidR="00ED446A">
        <w:t xml:space="preserve"> qui sabote</w:t>
      </w:r>
      <w:r w:rsidR="00D660A3">
        <w:t xml:space="preserve"> l’</w:t>
      </w:r>
      <w:r w:rsidR="00ED446A">
        <w:t>économie de la plantation, jusqu’à la fuite d</w:t>
      </w:r>
      <w:r w:rsidR="00880F99">
        <w:t>éfinitive et la hantise que fait</w:t>
      </w:r>
      <w:r w:rsidR="00ED446A">
        <w:t xml:space="preserve"> peser sur le pouvoir </w:t>
      </w:r>
      <w:r w:rsidR="00023095">
        <w:t>matériel et narratif colonial</w:t>
      </w:r>
      <w:r w:rsidR="00ED446A">
        <w:t xml:space="preserve"> </w:t>
      </w:r>
      <w:r w:rsidR="00ED446A" w:rsidRPr="00ED446A">
        <w:rPr>
          <w:i/>
        </w:rPr>
        <w:t>l’hypothèse marronne</w:t>
      </w:r>
      <w:r w:rsidR="00647C47">
        <w:t xml:space="preserve"> comme vie</w:t>
      </w:r>
      <w:r w:rsidR="00023095">
        <w:t xml:space="preserve"> « au-dehors » - qui n’est pas totalement autonome mais qui expérimente la possibilité d’un écart. </w:t>
      </w:r>
    </w:p>
    <w:p w14:paraId="77269D15" w14:textId="77777777" w:rsidR="00ED446A" w:rsidRDefault="00ED446A"/>
    <w:p w14:paraId="7B12D067" w14:textId="383956C4" w:rsidR="00283A04" w:rsidRDefault="0097136B">
      <w:r>
        <w:t xml:space="preserve"> </w:t>
      </w:r>
      <w:r>
        <w:tab/>
      </w:r>
      <w:r w:rsidR="00ED446A">
        <w:t>Sans présumer de ce qui doit être fait des statues en général – les faire tomber, les décapi</w:t>
      </w:r>
      <w:r w:rsidR="00880F99">
        <w:t xml:space="preserve">ter, les peindre, les fondre, </w:t>
      </w:r>
      <w:r w:rsidR="00ED446A">
        <w:t xml:space="preserve">les détourner </w:t>
      </w:r>
      <w:r w:rsidR="00880F99">
        <w:t xml:space="preserve">ou les occuper </w:t>
      </w:r>
      <w:r w:rsidR="00ED446A">
        <w:t>–</w:t>
      </w:r>
      <w:r w:rsidR="00C326F1">
        <w:t xml:space="preserve"> les</w:t>
      </w:r>
      <w:r w:rsidR="00ED446A">
        <w:t xml:space="preserve"> chute</w:t>
      </w:r>
      <w:r w:rsidR="00C326F1">
        <w:t>s</w:t>
      </w:r>
      <w:r w:rsidR="00ED446A">
        <w:t xml:space="preserve"> martiniquaise</w:t>
      </w:r>
      <w:r w:rsidR="00C326F1">
        <w:t>s</w:t>
      </w:r>
      <w:r w:rsidR="00ED446A">
        <w:t xml:space="preserve"> </w:t>
      </w:r>
      <w:r w:rsidR="00C326F1">
        <w:t>sont des</w:t>
      </w:r>
      <w:r w:rsidR="00ED446A">
        <w:t xml:space="preserve"> geste</w:t>
      </w:r>
      <w:r w:rsidR="00C326F1">
        <w:t>s</w:t>
      </w:r>
      <w:r w:rsidR="00ED446A">
        <w:t xml:space="preserve"> qui s’attaque</w:t>
      </w:r>
      <w:r w:rsidR="00C326F1">
        <w:t>nt</w:t>
      </w:r>
      <w:r w:rsidR="00ED446A">
        <w:t xml:space="preserve"> </w:t>
      </w:r>
      <w:r>
        <w:t xml:space="preserve">donc </w:t>
      </w:r>
      <w:r w:rsidR="00ED446A">
        <w:t>au récit colonial à un endroit particul</w:t>
      </w:r>
      <w:r w:rsidR="00647C47">
        <w:t>ier, celui de l’émancipation</w:t>
      </w:r>
      <w:r w:rsidR="008F58F4">
        <w:t>. Ce que nous disent ces chutes, c’est qu’</w:t>
      </w:r>
      <w:r w:rsidR="00ED446A">
        <w:t xml:space="preserve">à chaque fois que le pouvoir colonial </w:t>
      </w:r>
      <w:r w:rsidR="008F58F4">
        <w:t xml:space="preserve">est </w:t>
      </w:r>
      <w:r w:rsidR="00ED446A">
        <w:t>placé par des luttes dans une situati</w:t>
      </w:r>
      <w:r w:rsidR="008F58F4">
        <w:t xml:space="preserve">on qui n’est pas à son avantage, il tente de maîtriser la mise en récit d’une transition </w:t>
      </w:r>
      <w:r w:rsidR="004C563D">
        <w:t xml:space="preserve">où il garde </w:t>
      </w:r>
      <w:r w:rsidR="0083664E">
        <w:t>la main. On l’a vu avec les I</w:t>
      </w:r>
      <w:r w:rsidR="008F58F4">
        <w:t>ndépendances des anciennes colonies, où les puissances impériales ont sans cesse tenter d’offrir elles-mêmes des</w:t>
      </w:r>
      <w:r w:rsidR="00647C47">
        <w:t xml:space="preserve"> Etats libres sous contrôle</w:t>
      </w:r>
      <w:r w:rsidR="008F58F4">
        <w:t xml:space="preserve"> pour </w:t>
      </w:r>
      <w:r w:rsidR="003E6A7A">
        <w:t xml:space="preserve">défaire les </w:t>
      </w:r>
      <w:r w:rsidR="00041799">
        <w:t>ambition</w:t>
      </w:r>
      <w:r w:rsidR="003E6A7A">
        <w:t>s</w:t>
      </w:r>
      <w:r w:rsidR="00041799">
        <w:t xml:space="preserve"> de l’indépendance</w:t>
      </w:r>
      <w:r w:rsidR="00647C47">
        <w:t xml:space="preserve"> qu’on leur arrachait.</w:t>
      </w:r>
      <w:r w:rsidR="008F58F4">
        <w:t xml:space="preserve"> </w:t>
      </w:r>
      <w:r w:rsidR="0014385B">
        <w:t xml:space="preserve">Minimiser l’importance des luttes dans le rapport </w:t>
      </w:r>
      <w:r w:rsidR="003E6A7A">
        <w:t>de force qui obligent à c</w:t>
      </w:r>
      <w:r w:rsidR="0014385B">
        <w:t xml:space="preserve">es transformations radicales est un objectif en soi. Celui </w:t>
      </w:r>
      <w:r w:rsidR="00C326F1">
        <w:t xml:space="preserve">de l’écriture du Roman national. </w:t>
      </w:r>
      <w:r w:rsidR="00647C47">
        <w:t>Les chutes des</w:t>
      </w:r>
      <w:r w:rsidR="0014385B">
        <w:t xml:space="preserve"> statue</w:t>
      </w:r>
      <w:r w:rsidR="00283A04">
        <w:t xml:space="preserve">s de </w:t>
      </w:r>
      <w:r w:rsidR="005C53D0">
        <w:t>Schœlcher</w:t>
      </w:r>
      <w:r w:rsidR="00283A04">
        <w:t xml:space="preserve"> </w:t>
      </w:r>
      <w:r w:rsidR="00647C47">
        <w:t>sont ainsi</w:t>
      </w:r>
      <w:r w:rsidR="0083664E">
        <w:t xml:space="preserve"> de</w:t>
      </w:r>
      <w:r w:rsidR="003E6A7A">
        <w:t>s</w:t>
      </w:r>
      <w:r w:rsidR="00283A04">
        <w:t xml:space="preserve"> signaux</w:t>
      </w:r>
      <w:r w:rsidR="0014385B">
        <w:t xml:space="preserve"> qui </w:t>
      </w:r>
      <w:r w:rsidR="00C36908">
        <w:t>ne vise</w:t>
      </w:r>
      <w:r w:rsidR="00283A04">
        <w:t>nt</w:t>
      </w:r>
      <w:r w:rsidR="003E6A7A">
        <w:t xml:space="preserve"> pas sa seule effigie, </w:t>
      </w:r>
      <w:r w:rsidR="00C36908">
        <w:t xml:space="preserve">mais </w:t>
      </w:r>
      <w:r w:rsidR="00FC7B5B">
        <w:t>la narration d’un épisode</w:t>
      </w:r>
      <w:r w:rsidR="003E6A7A">
        <w:t xml:space="preserve"> dont elles sont, aux Antilles, </w:t>
      </w:r>
      <w:r w:rsidR="00283A04">
        <w:t xml:space="preserve">les </w:t>
      </w:r>
      <w:r w:rsidR="003E6A7A">
        <w:t>points d’appui</w:t>
      </w:r>
      <w:r w:rsidR="00283A04">
        <w:t>.</w:t>
      </w:r>
      <w:r w:rsidR="00C36908">
        <w:t xml:space="preserve"> </w:t>
      </w:r>
      <w:r>
        <w:br/>
      </w:r>
    </w:p>
    <w:p w14:paraId="6E8BE5D5" w14:textId="5B5CCAF9" w:rsidR="004103DA" w:rsidRDefault="0097136B">
      <w:r>
        <w:t xml:space="preserve"> </w:t>
      </w:r>
      <w:r>
        <w:tab/>
      </w:r>
      <w:r w:rsidR="0083664E">
        <w:t>Ces statues qui perdent l’équilibre à la Martinique</w:t>
      </w:r>
      <w:r w:rsidR="00283A04">
        <w:t xml:space="preserve"> nous permettent</w:t>
      </w:r>
      <w:r w:rsidR="00647C47">
        <w:t xml:space="preserve"> aussi</w:t>
      </w:r>
      <w:r w:rsidR="00283A04">
        <w:t xml:space="preserve"> de regarder</w:t>
      </w:r>
      <w:r w:rsidR="00647C47">
        <w:t xml:space="preserve"> le présent et notamment</w:t>
      </w:r>
      <w:r w:rsidR="00283A04">
        <w:t xml:space="preserve"> les </w:t>
      </w:r>
      <w:r w:rsidR="00283A04" w:rsidRPr="004103DA">
        <w:rPr>
          <w:i/>
        </w:rPr>
        <w:t>politiques de diversité</w:t>
      </w:r>
      <w:r w:rsidR="00283A04">
        <w:t xml:space="preserve"> de l’Etat Français.</w:t>
      </w:r>
      <w:r w:rsidR="00723196">
        <w:t xml:space="preserve"> A ceux et celles qui se réjouissent des nominations ici et là de professionnelles </w:t>
      </w:r>
      <w:proofErr w:type="spellStart"/>
      <w:r w:rsidR="00723196">
        <w:t>racisé·es</w:t>
      </w:r>
      <w:proofErr w:type="spellEnd"/>
      <w:r w:rsidR="00041799">
        <w:t xml:space="preserve"> dans de grandes institutions</w:t>
      </w:r>
      <w:r w:rsidR="00723196">
        <w:t xml:space="preserve">, la leçon martiniquaise rappelle que l’Etat ne fait rien d’autre </w:t>
      </w:r>
      <w:r w:rsidR="00041799">
        <w:t>que de se saisir encore une fois du récit</w:t>
      </w:r>
      <w:r w:rsidR="00723196">
        <w:t xml:space="preserve"> de l’émancipation. Il offre des postes en même temps qu’ils pourchassent sans relâche ceux et cel</w:t>
      </w:r>
      <w:r w:rsidR="00647C47">
        <w:t>les qui ont contribué à créer les conditions d</w:t>
      </w:r>
      <w:r w:rsidR="003E6A7A">
        <w:t>e ce</w:t>
      </w:r>
      <w:r w:rsidR="00647C47">
        <w:t xml:space="preserve"> nouveau rapport de force</w:t>
      </w:r>
      <w:r w:rsidR="00723196">
        <w:t>,</w:t>
      </w:r>
      <w:r w:rsidR="004103DA">
        <w:t xml:space="preserve"> dans les sphères militantes, </w:t>
      </w:r>
      <w:r w:rsidR="00723196">
        <w:t>universitaires</w:t>
      </w:r>
      <w:r w:rsidR="00647C47">
        <w:t xml:space="preserve">, </w:t>
      </w:r>
      <w:r w:rsidR="004103DA">
        <w:t xml:space="preserve">dans </w:t>
      </w:r>
      <w:r w:rsidR="00FC7B5B">
        <w:t>les textes</w:t>
      </w:r>
      <w:r w:rsidR="004103DA">
        <w:t xml:space="preserve"> et dans les rues</w:t>
      </w:r>
      <w:r w:rsidR="00723196">
        <w:t xml:space="preserve">. Les choses ne changent jamais toutes seules, </w:t>
      </w:r>
      <w:r w:rsidR="00723196" w:rsidRPr="00723196">
        <w:rPr>
          <w:i/>
        </w:rPr>
        <w:t>naturellement</w:t>
      </w:r>
      <w:r w:rsidR="00723196">
        <w:t>, comme aimeraient nous le faire croire les commentateurs conservateurs</w:t>
      </w:r>
      <w:r w:rsidR="004103DA">
        <w:t xml:space="preserve"> qui deviennent les chantres du raisonnable alors qu’</w:t>
      </w:r>
      <w:proofErr w:type="spellStart"/>
      <w:r w:rsidR="004103DA">
        <w:t>ielles</w:t>
      </w:r>
      <w:proofErr w:type="spellEnd"/>
      <w:r w:rsidR="004103DA">
        <w:t xml:space="preserve"> résistaient hier </w:t>
      </w:r>
      <w:r>
        <w:t xml:space="preserve">encore </w:t>
      </w:r>
      <w:r w:rsidR="004103DA">
        <w:t xml:space="preserve">à parler avec les mots </w:t>
      </w:r>
      <w:r w:rsidR="0083664E">
        <w:t xml:space="preserve">honteux </w:t>
      </w:r>
      <w:r w:rsidR="004103DA">
        <w:t>qu</w:t>
      </w:r>
      <w:r w:rsidR="0083664E">
        <w:t xml:space="preserve">’on est parvenu à </w:t>
      </w:r>
      <w:r>
        <w:t>leur fourrer dans la bouche. Mais s’</w:t>
      </w:r>
      <w:proofErr w:type="spellStart"/>
      <w:r>
        <w:t>ielles</w:t>
      </w:r>
      <w:proofErr w:type="spellEnd"/>
      <w:r>
        <w:t xml:space="preserve"> lâchent quelques centimètres de terrain, </w:t>
      </w:r>
      <w:r w:rsidR="002D5DEB">
        <w:t>qu’</w:t>
      </w:r>
      <w:proofErr w:type="spellStart"/>
      <w:r w:rsidR="002D5DEB">
        <w:t>ielles</w:t>
      </w:r>
      <w:proofErr w:type="spellEnd"/>
      <w:r w:rsidR="002D5DEB">
        <w:t xml:space="preserve"> concèdent quelques faits à la marge, </w:t>
      </w:r>
      <w:r>
        <w:t xml:space="preserve">jamais </w:t>
      </w:r>
      <w:proofErr w:type="spellStart"/>
      <w:r>
        <w:t>ielles</w:t>
      </w:r>
      <w:proofErr w:type="spellEnd"/>
      <w:r>
        <w:t xml:space="preserve"> ne </w:t>
      </w:r>
      <w:r w:rsidR="002D5DEB">
        <w:t xml:space="preserve">laisseront </w:t>
      </w:r>
      <w:r>
        <w:t xml:space="preserve">aux minorités le droit de se nommer, c’est-à-dire de devenir </w:t>
      </w:r>
      <w:r w:rsidR="00FC7B5B">
        <w:t xml:space="preserve">à leur tour </w:t>
      </w:r>
      <w:r>
        <w:t xml:space="preserve">des </w:t>
      </w:r>
      <w:proofErr w:type="spellStart"/>
      <w:r>
        <w:t>narrateur·trices</w:t>
      </w:r>
      <w:proofErr w:type="spellEnd"/>
      <w:r>
        <w:t>.</w:t>
      </w:r>
    </w:p>
    <w:p w14:paraId="77098AFA" w14:textId="77777777" w:rsidR="004103DA" w:rsidRDefault="004103DA"/>
    <w:p w14:paraId="49328877" w14:textId="1761E0C2" w:rsidR="002D5DEB" w:rsidRDefault="0097136B">
      <w:r>
        <w:t xml:space="preserve"> </w:t>
      </w:r>
      <w:r>
        <w:tab/>
      </w:r>
      <w:r w:rsidR="003C10DD">
        <w:t>Il</w:t>
      </w:r>
      <w:r w:rsidR="00723196">
        <w:t xml:space="preserve"> serait </w:t>
      </w:r>
      <w:r>
        <w:t xml:space="preserve">donc </w:t>
      </w:r>
      <w:r w:rsidR="00723196">
        <w:t xml:space="preserve">navrant de profiter des portes entrouvertes du palais </w:t>
      </w:r>
      <w:r w:rsidR="004103DA">
        <w:t xml:space="preserve">en </w:t>
      </w:r>
      <w:r w:rsidR="00BB75E1">
        <w:t>se bouchant le nez devant</w:t>
      </w:r>
      <w:r w:rsidR="00723196">
        <w:t xml:space="preserve"> ceux et celles qui</w:t>
      </w:r>
      <w:r w:rsidR="002D5DEB">
        <w:t xml:space="preserve"> ont cassé des fenêtres et créé, depuis tant d’années,</w:t>
      </w:r>
      <w:r w:rsidR="00723196">
        <w:t xml:space="preserve"> des courants d’air </w:t>
      </w:r>
      <w:r w:rsidR="00F01F53">
        <w:t>par la seule force de</w:t>
      </w:r>
      <w:r w:rsidR="00F57E24">
        <w:t xml:space="preserve"> leur souffle. Il nous faut retisser une Histoire mais pas n’importe comment et pas pour aller n’importe où. Le rapport au passé minoritaire </w:t>
      </w:r>
      <w:r w:rsidR="00647C47">
        <w:t xml:space="preserve">et à ses luttes </w:t>
      </w:r>
      <w:r w:rsidR="00F57E24">
        <w:t>est d’autant plus complexe qu’il s’agit d’un passé maintes fois dispersé, interrompu, détourné</w:t>
      </w:r>
      <w:r>
        <w:t xml:space="preserve"> et brouillé quand il n’est pas tout bonnement approprié</w:t>
      </w:r>
      <w:r w:rsidR="00EA61FE">
        <w:t xml:space="preserve"> et retissé pour </w:t>
      </w:r>
      <w:r w:rsidR="00647C47">
        <w:t>augmenter le capital de</w:t>
      </w:r>
      <w:r w:rsidR="00EA61FE" w:rsidRPr="00002CB2">
        <w:t xml:space="preserve"> </w:t>
      </w:r>
      <w:r w:rsidR="00041799">
        <w:t xml:space="preserve">nouveaux </w:t>
      </w:r>
      <w:proofErr w:type="spellStart"/>
      <w:r w:rsidR="00647C47">
        <w:t>récitant·es</w:t>
      </w:r>
      <w:proofErr w:type="spellEnd"/>
      <w:r w:rsidR="00647C47">
        <w:t xml:space="preserve"> </w:t>
      </w:r>
      <w:proofErr w:type="spellStart"/>
      <w:r w:rsidR="00EA61FE" w:rsidRPr="00002CB2">
        <w:t>privilèg</w:t>
      </w:r>
      <w:r w:rsidR="00647C47">
        <w:t>ié·</w:t>
      </w:r>
      <w:r w:rsidR="00EA61FE" w:rsidRPr="00002CB2">
        <w:t>es</w:t>
      </w:r>
      <w:proofErr w:type="spellEnd"/>
      <w:r w:rsidRPr="00002CB2">
        <w:t>. N</w:t>
      </w:r>
      <w:r w:rsidR="00F57E24" w:rsidRPr="00002CB2">
        <w:t xml:space="preserve">ous devons prendre </w:t>
      </w:r>
      <w:r w:rsidR="003C10DD" w:rsidRPr="00002CB2">
        <w:t xml:space="preserve">la mesure de </w:t>
      </w:r>
      <w:r w:rsidR="00F57E24" w:rsidRPr="00002CB2">
        <w:t xml:space="preserve">notre incapacité à recomposer </w:t>
      </w:r>
      <w:r w:rsidRPr="00002CB2">
        <w:t>une archive</w:t>
      </w:r>
      <w:r w:rsidR="00647C47">
        <w:t xml:space="preserve">, sans lieu et sans sol. Et à </w:t>
      </w:r>
      <w:r w:rsidR="00EA61FE" w:rsidRPr="00002CB2">
        <w:t xml:space="preserve">partir de cette incapacité, </w:t>
      </w:r>
      <w:r w:rsidR="002D5DEB">
        <w:t xml:space="preserve">de </w:t>
      </w:r>
      <w:r w:rsidR="00FC7B5B">
        <w:t>ce sentiment d’</w:t>
      </w:r>
      <w:r w:rsidR="00EA61FE" w:rsidRPr="00002CB2">
        <w:t>épui</w:t>
      </w:r>
      <w:r w:rsidR="00647C47">
        <w:t xml:space="preserve">sement, </w:t>
      </w:r>
      <w:r w:rsidR="00002CB2" w:rsidRPr="00002CB2">
        <w:t xml:space="preserve">inventer </w:t>
      </w:r>
      <w:r w:rsidR="00647C47">
        <w:t xml:space="preserve">de nouvelles </w:t>
      </w:r>
      <w:r w:rsidR="00002CB2" w:rsidRPr="00002CB2">
        <w:t>manière</w:t>
      </w:r>
      <w:r w:rsidR="00647C47">
        <w:t>s</w:t>
      </w:r>
      <w:r w:rsidR="00002CB2" w:rsidRPr="00002CB2">
        <w:t xml:space="preserve"> de dire</w:t>
      </w:r>
      <w:r w:rsidR="00647C47">
        <w:t>.</w:t>
      </w:r>
      <w:r w:rsidR="00002CB2" w:rsidRPr="00002CB2">
        <w:t xml:space="preserve"> </w:t>
      </w:r>
      <w:r w:rsidR="002D5DEB">
        <w:t xml:space="preserve">Car là </w:t>
      </w:r>
      <w:r w:rsidR="00BB75E1" w:rsidRPr="00002CB2">
        <w:t>où la</w:t>
      </w:r>
      <w:r w:rsidR="00BB75E1">
        <w:t xml:space="preserve"> statue de </w:t>
      </w:r>
      <w:r w:rsidR="005C53D0">
        <w:t>Schœlcher</w:t>
      </w:r>
      <w:r w:rsidR="00BB75E1">
        <w:t xml:space="preserve"> </w:t>
      </w:r>
      <w:r w:rsidR="00F01F53">
        <w:t>est un dispositif qui projette de</w:t>
      </w:r>
      <w:r w:rsidR="00BB75E1">
        <w:t xml:space="preserve"> l’ombre </w:t>
      </w:r>
      <w:r w:rsidR="00F01F53">
        <w:t xml:space="preserve">sur l’histoire des rébellions et des </w:t>
      </w:r>
      <w:r w:rsidR="00BB75E1">
        <w:t xml:space="preserve">stratégies de survie des esclaves antillais, la main de l’Etat </w:t>
      </w:r>
      <w:r w:rsidR="00F01F53">
        <w:t xml:space="preserve">français </w:t>
      </w:r>
      <w:r w:rsidR="00647C47">
        <w:t>dissimule</w:t>
      </w:r>
      <w:r w:rsidR="00F01F53">
        <w:t xml:space="preserve"> aujourd’hui </w:t>
      </w:r>
      <w:r w:rsidR="00BB75E1">
        <w:t>de sa bonté</w:t>
      </w:r>
      <w:r w:rsidR="004103DA">
        <w:t xml:space="preserve"> </w:t>
      </w:r>
      <w:r w:rsidR="00041799">
        <w:t xml:space="preserve">la belle </w:t>
      </w:r>
      <w:r w:rsidR="00BB75E1">
        <w:t xml:space="preserve">œuvre indigène. </w:t>
      </w:r>
      <w:r w:rsidR="002D5DEB">
        <w:t xml:space="preserve">De cela, on ne saurait être complice. </w:t>
      </w:r>
      <w:r w:rsidR="004103DA">
        <w:t>Comme dans tout rite de re</w:t>
      </w:r>
      <w:r w:rsidR="00F01F53">
        <w:t>spectabilité, cette main</w:t>
      </w:r>
      <w:r w:rsidR="004103DA">
        <w:t xml:space="preserve"> </w:t>
      </w:r>
      <w:r w:rsidR="00F57E24">
        <w:t>tente de nettoyer</w:t>
      </w:r>
      <w:r w:rsidR="00F01F53">
        <w:t xml:space="preserve"> </w:t>
      </w:r>
      <w:r w:rsidR="00BB75E1">
        <w:t xml:space="preserve">les nouveaux élus de la boue de la rue hurlante et </w:t>
      </w:r>
      <w:r w:rsidR="00F01F53">
        <w:t xml:space="preserve">de l’indignité des sauvages. Elle </w:t>
      </w:r>
      <w:r w:rsidR="00BB75E1">
        <w:t xml:space="preserve">leur </w:t>
      </w:r>
      <w:r w:rsidR="004103DA">
        <w:t xml:space="preserve">épargne </w:t>
      </w:r>
      <w:r w:rsidR="00F01F53">
        <w:t>quelques prises de risque</w:t>
      </w:r>
      <w:r w:rsidR="004103DA">
        <w:t xml:space="preserve"> et dettes envers </w:t>
      </w:r>
      <w:proofErr w:type="spellStart"/>
      <w:r w:rsidR="004103DA">
        <w:t>celleux</w:t>
      </w:r>
      <w:proofErr w:type="spellEnd"/>
      <w:r w:rsidR="004103DA">
        <w:t xml:space="preserve"> qui furent plus </w:t>
      </w:r>
      <w:proofErr w:type="spellStart"/>
      <w:r w:rsidR="004103DA">
        <w:t>courageux·ses</w:t>
      </w:r>
      <w:proofErr w:type="spellEnd"/>
      <w:r w:rsidR="004103DA">
        <w:t xml:space="preserve">. </w:t>
      </w:r>
      <w:r w:rsidR="00F01F53">
        <w:t xml:space="preserve">Elle leur offre un peu d’oubli et </w:t>
      </w:r>
      <w:r w:rsidR="00BB75E1">
        <w:t xml:space="preserve">le privilège des génies qui ont </w:t>
      </w:r>
      <w:r w:rsidR="002D5DEB">
        <w:t>soulevé des montagnes et ouvert</w:t>
      </w:r>
      <w:r w:rsidR="00BB75E1">
        <w:t xml:space="preserve"> de lourdes portes par la seule force de leur volonté</w:t>
      </w:r>
      <w:r w:rsidR="00041799">
        <w:t xml:space="preserve"> et</w:t>
      </w:r>
      <w:r w:rsidR="00F01F53">
        <w:t xml:space="preserve"> </w:t>
      </w:r>
      <w:r>
        <w:t xml:space="preserve">la </w:t>
      </w:r>
      <w:r w:rsidR="00647C47">
        <w:t xml:space="preserve">délicatesse </w:t>
      </w:r>
      <w:r>
        <w:t>de leur</w:t>
      </w:r>
      <w:r w:rsidR="00F01F53">
        <w:t xml:space="preserve"> esprit. Elle les dépose </w:t>
      </w:r>
      <w:r w:rsidR="00BB75E1">
        <w:t xml:space="preserve">dans la cage dorée </w:t>
      </w:r>
      <w:r w:rsidR="00F57E24">
        <w:t>de la singularité</w:t>
      </w:r>
      <w:r w:rsidR="00BB75E1">
        <w:t xml:space="preserve"> pour mieux défaire des allia</w:t>
      </w:r>
      <w:r w:rsidR="004103DA">
        <w:t xml:space="preserve">nces qui composerait autrement une </w:t>
      </w:r>
      <w:r w:rsidR="00BB75E1">
        <w:t>Histoire</w:t>
      </w:r>
      <w:r w:rsidR="004103DA">
        <w:t xml:space="preserve"> que nous avons besoin de libérer des seules épistémologies </w:t>
      </w:r>
      <w:r w:rsidR="00647C47">
        <w:t xml:space="preserve">critiques </w:t>
      </w:r>
      <w:r w:rsidR="004103DA">
        <w:t xml:space="preserve">du Nord </w:t>
      </w:r>
      <w:r w:rsidR="002D5DEB">
        <w:t>autant que des mélancolies</w:t>
      </w:r>
      <w:r w:rsidR="004103DA">
        <w:t xml:space="preserve"> </w:t>
      </w:r>
      <w:r w:rsidR="00F01F53">
        <w:t>coloniales</w:t>
      </w:r>
      <w:r w:rsidR="004103DA">
        <w:t>.</w:t>
      </w:r>
      <w:r w:rsidR="00BB75E1">
        <w:t xml:space="preserve"> </w:t>
      </w:r>
      <w:r w:rsidR="004103DA">
        <w:t>Plutôt que d’accepter la critique adressée depuis des perspectives et des territ</w:t>
      </w:r>
      <w:r w:rsidR="00F01F53">
        <w:t>oires placées sous silence, le C</w:t>
      </w:r>
      <w:r w:rsidR="004103DA">
        <w:t xml:space="preserve">orps occidental </w:t>
      </w:r>
      <w:r w:rsidR="00390A4A">
        <w:t xml:space="preserve">nous invite </w:t>
      </w:r>
      <w:r w:rsidR="00002CB2">
        <w:t xml:space="preserve">plutôt </w:t>
      </w:r>
      <w:r w:rsidR="00390A4A">
        <w:t>au</w:t>
      </w:r>
      <w:r w:rsidR="00703187">
        <w:t xml:space="preserve"> spectacle d’une </w:t>
      </w:r>
      <w:r w:rsidR="00390A4A">
        <w:t xml:space="preserve">autocritique </w:t>
      </w:r>
      <w:r w:rsidR="00002CB2">
        <w:t xml:space="preserve">mesurée mais </w:t>
      </w:r>
      <w:r w:rsidR="00390A4A">
        <w:t>assourdissant</w:t>
      </w:r>
      <w:r w:rsidR="00F01F53">
        <w:t>e</w:t>
      </w:r>
      <w:r w:rsidR="00390A4A">
        <w:t xml:space="preserve"> qui trace le périmètre militarisé de ce qui peut être dit et pensé, </w:t>
      </w:r>
      <w:r w:rsidR="00390A4A" w:rsidRPr="00F01F53">
        <w:rPr>
          <w:i/>
        </w:rPr>
        <w:t>raisonnablement.</w:t>
      </w:r>
      <w:r w:rsidR="004103DA">
        <w:t xml:space="preserve"> </w:t>
      </w:r>
      <w:r w:rsidR="00F01F53">
        <w:t>C’est-à-dire sans risque de mort.</w:t>
      </w:r>
    </w:p>
    <w:p w14:paraId="4EBF8639" w14:textId="08ABC6C2" w:rsidR="00412D5B" w:rsidRDefault="00002CB2">
      <w:r>
        <w:t xml:space="preserve"> </w:t>
      </w:r>
      <w:r>
        <w:tab/>
      </w:r>
      <w:r w:rsidR="00F57E24">
        <w:t>Il n’est donc pas ici question de ne pas se réjouir, de ne pas célébrer</w:t>
      </w:r>
      <w:r w:rsidR="002E004B">
        <w:t xml:space="preserve"> que quelques </w:t>
      </w:r>
      <w:r w:rsidR="002D5DEB">
        <w:t>personnes</w:t>
      </w:r>
      <w:r w:rsidR="002E004B">
        <w:t xml:space="preserve"> trouvent une place dans les cercles de pouvoir en France ou ailleurs. Ce n’est pas rien</w:t>
      </w:r>
      <w:r w:rsidR="0057118A">
        <w:rPr>
          <w:rStyle w:val="FootnoteReference"/>
        </w:rPr>
        <w:footnoteReference w:id="3"/>
      </w:r>
      <w:r w:rsidR="002E004B">
        <w:t xml:space="preserve"> et pas une fin en soi</w:t>
      </w:r>
      <w:r w:rsidR="003C10DD">
        <w:t xml:space="preserve"> non plus. Cela n’indique </w:t>
      </w:r>
      <w:r w:rsidR="00041799">
        <w:t>d’aucune manière</w:t>
      </w:r>
      <w:r w:rsidR="003C10DD">
        <w:t xml:space="preserve"> la possibilité d’une émancipation</w:t>
      </w:r>
      <w:r>
        <w:t xml:space="preserve"> et d’un monde repeuplé du divers</w:t>
      </w:r>
      <w:r w:rsidR="002E004B">
        <w:t>.</w:t>
      </w:r>
      <w:r w:rsidR="006067CD">
        <w:t xml:space="preserve"> </w:t>
      </w:r>
      <w:r w:rsidR="00F57E24">
        <w:t xml:space="preserve">Nous profitons tous et toutes des brèches </w:t>
      </w:r>
      <w:r w:rsidR="00703187">
        <w:t>ouvertes par</w:t>
      </w:r>
      <w:r w:rsidR="00F57E24">
        <w:t xml:space="preserve"> </w:t>
      </w:r>
      <w:proofErr w:type="spellStart"/>
      <w:r w:rsidR="00F57E24">
        <w:t>celleux</w:t>
      </w:r>
      <w:proofErr w:type="spellEnd"/>
      <w:r w:rsidR="00F57E24">
        <w:t xml:space="preserve"> qui nous ont précédé et la nature de ces brèches nous obligent à poursuivre le travail sans nous soucier de ce qui convient au confort des maîtres bienveillants.</w:t>
      </w:r>
      <w:r w:rsidR="006067CD">
        <w:t xml:space="preserve"> On ne peut que concéder la fragilité de ce Nous minoritaire, qui p</w:t>
      </w:r>
      <w:r w:rsidR="00DD51C7">
        <w:t>rovoque exaspération et de plus en plus souvent raillerie. Nous ne sommes décidément pas capabl</w:t>
      </w:r>
      <w:r w:rsidR="002D5DEB">
        <w:t>es de raconter décemment notre H</w:t>
      </w:r>
      <w:r w:rsidR="00DD51C7">
        <w:t>istoire. Peut-être parce qu’elle tient de l’indécent et parce que nous ne pouvons nous résoudre à en faire un spectacle de ravissement morbide jusqu’au prochain épuisement</w:t>
      </w:r>
      <w:r w:rsidR="00041799">
        <w:t>, pas plus qu’un tissage naïvement universaliste</w:t>
      </w:r>
      <w:r w:rsidR="00FD5EBD">
        <w:t>.</w:t>
      </w:r>
      <w:r w:rsidR="00625FA1">
        <w:t xml:space="preserve"> </w:t>
      </w:r>
      <w:r w:rsidR="00390A4A">
        <w:t>C’est pour cela qu’il faut écouter</w:t>
      </w:r>
      <w:r w:rsidR="00CB12BD">
        <w:t xml:space="preserve"> tomber les statues</w:t>
      </w:r>
      <w:r w:rsidR="00BB75E1">
        <w:t xml:space="preserve"> de </w:t>
      </w:r>
      <w:r w:rsidR="005C53D0">
        <w:t>Schœlcher</w:t>
      </w:r>
      <w:r w:rsidR="00BB75E1">
        <w:t xml:space="preserve"> et qu’il n</w:t>
      </w:r>
      <w:r w:rsidR="00703187">
        <w:t xml:space="preserve">ous faut recevoir et transmettre la </w:t>
      </w:r>
      <w:r w:rsidR="0030296A">
        <w:t xml:space="preserve">musique </w:t>
      </w:r>
      <w:r w:rsidR="00703187">
        <w:t>du Diamant.</w:t>
      </w:r>
    </w:p>
    <w:p w14:paraId="5AF3CF41" w14:textId="77777777" w:rsidR="00625FA1" w:rsidRDefault="00625FA1"/>
    <w:p w14:paraId="2AC64A3B" w14:textId="77777777" w:rsidR="00625FA1" w:rsidRPr="00E86891" w:rsidRDefault="00625FA1" w:rsidP="00625FA1">
      <w:pPr>
        <w:rPr>
          <w:b/>
        </w:rPr>
      </w:pPr>
      <w:r w:rsidRPr="00E86891">
        <w:rPr>
          <w:b/>
        </w:rPr>
        <w:t>Rennes, France, mars 2021</w:t>
      </w:r>
    </w:p>
    <w:p w14:paraId="5662E3B4" w14:textId="77777777" w:rsidR="00625FA1" w:rsidRDefault="00625FA1"/>
    <w:p w14:paraId="3857FC96" w14:textId="77777777" w:rsidR="00412D5B" w:rsidRPr="00625FA1" w:rsidRDefault="00412D5B">
      <w:pPr>
        <w:rPr>
          <w:b/>
        </w:rPr>
      </w:pPr>
    </w:p>
    <w:p w14:paraId="51AE1568" w14:textId="6895C0D8" w:rsidR="00412D5B" w:rsidRPr="002F2346" w:rsidRDefault="00CE388D">
      <w:pPr>
        <w:rPr>
          <w:rFonts w:ascii="Cambria" w:hAnsi="Cambria"/>
          <w:b/>
          <w:sz w:val="18"/>
          <w:szCs w:val="18"/>
          <w:u w:val="single"/>
        </w:rPr>
      </w:pPr>
      <w:r w:rsidRPr="002F2346">
        <w:rPr>
          <w:rFonts w:ascii="Cambria" w:hAnsi="Cambria"/>
          <w:b/>
          <w:sz w:val="18"/>
          <w:szCs w:val="18"/>
          <w:u w:val="single"/>
        </w:rPr>
        <w:t xml:space="preserve">A </w:t>
      </w:r>
      <w:r w:rsidR="00412D5B" w:rsidRPr="002F2346">
        <w:rPr>
          <w:rFonts w:ascii="Cambria" w:hAnsi="Cambria"/>
          <w:b/>
          <w:sz w:val="18"/>
          <w:szCs w:val="18"/>
          <w:u w:val="single"/>
        </w:rPr>
        <w:t>lire</w:t>
      </w:r>
      <w:r w:rsidRPr="002F2346">
        <w:rPr>
          <w:rFonts w:ascii="Cambria" w:hAnsi="Cambria"/>
          <w:b/>
          <w:sz w:val="18"/>
          <w:szCs w:val="18"/>
          <w:u w:val="single"/>
        </w:rPr>
        <w:t xml:space="preserve"> </w:t>
      </w:r>
      <w:r w:rsidR="00412D5B" w:rsidRPr="002F2346">
        <w:rPr>
          <w:rFonts w:ascii="Cambria" w:hAnsi="Cambria"/>
          <w:b/>
          <w:sz w:val="18"/>
          <w:szCs w:val="18"/>
          <w:u w:val="single"/>
        </w:rPr>
        <w:t>notamment :</w:t>
      </w:r>
    </w:p>
    <w:p w14:paraId="06A0C787" w14:textId="77777777" w:rsidR="00412D5B" w:rsidRPr="00172089" w:rsidRDefault="00412D5B">
      <w:pPr>
        <w:rPr>
          <w:rFonts w:ascii="Cambria" w:hAnsi="Cambria"/>
          <w:b/>
          <w:sz w:val="16"/>
          <w:szCs w:val="16"/>
        </w:rPr>
      </w:pPr>
    </w:p>
    <w:p w14:paraId="6FDCD303" w14:textId="27E3906B" w:rsidR="00BE2BDD" w:rsidRPr="00172089" w:rsidRDefault="002F2346">
      <w:pPr>
        <w:rPr>
          <w:rFonts w:ascii="Cambria" w:hAnsi="Cambria"/>
          <w:b/>
          <w:sz w:val="16"/>
          <w:szCs w:val="16"/>
        </w:rPr>
      </w:pPr>
      <w:hyperlink r:id="rId7" w:history="1">
        <w:r w:rsidR="00E86891" w:rsidRPr="00172089">
          <w:rPr>
            <w:rStyle w:val="Hyperlink"/>
            <w:rFonts w:ascii="Cambria" w:hAnsi="Cambria"/>
            <w:b/>
            <w:sz w:val="16"/>
            <w:szCs w:val="16"/>
          </w:rPr>
          <w:t>Dé</w:t>
        </w:r>
        <w:r w:rsidR="00BE2BDD" w:rsidRPr="00172089">
          <w:rPr>
            <w:rStyle w:val="Hyperlink"/>
            <w:rFonts w:ascii="Cambria" w:hAnsi="Cambria"/>
            <w:b/>
            <w:sz w:val="16"/>
            <w:szCs w:val="16"/>
          </w:rPr>
          <w:t>bat autour de la chute des statues de Schœlcher à la Martinique en mai 2020</w:t>
        </w:r>
      </w:hyperlink>
      <w:r w:rsidRPr="00172089">
        <w:rPr>
          <w:rStyle w:val="Hyperlink"/>
          <w:rFonts w:ascii="Cambria" w:hAnsi="Cambria"/>
          <w:b/>
          <w:sz w:val="16"/>
          <w:szCs w:val="16"/>
        </w:rPr>
        <w:br/>
      </w:r>
      <w:r w:rsidRPr="00172089">
        <w:rPr>
          <w:rFonts w:ascii="Cambria" w:hAnsi="Cambria" w:cs="Lucida Grande"/>
          <w:color w:val="000000"/>
          <w:sz w:val="16"/>
          <w:szCs w:val="16"/>
        </w:rPr>
        <w:t>https://la1ere.francetvinfo.fr/martinique/destruction-statues-victor-schoelcher-est-justifiee-militants-condamnee-certaines-figures-martiniquaises-835524.html</w:t>
      </w:r>
    </w:p>
    <w:p w14:paraId="4019F012" w14:textId="32D9E3AD" w:rsidR="00A412A6" w:rsidRPr="00172089" w:rsidRDefault="002F2346">
      <w:pPr>
        <w:rPr>
          <w:rFonts w:ascii="Cambria" w:hAnsi="Cambria"/>
          <w:sz w:val="16"/>
          <w:szCs w:val="16"/>
        </w:rPr>
      </w:pPr>
      <w:hyperlink r:id="rId8" w:history="1">
        <w:r w:rsidR="00412D5B" w:rsidRPr="00172089">
          <w:rPr>
            <w:rStyle w:val="Hyperlink"/>
            <w:rFonts w:ascii="Cambria" w:hAnsi="Cambria"/>
            <w:b/>
            <w:sz w:val="16"/>
            <w:szCs w:val="16"/>
          </w:rPr>
          <w:t>Arnaud</w:t>
        </w:r>
        <w:r w:rsidR="00CE388D" w:rsidRPr="00172089">
          <w:rPr>
            <w:rStyle w:val="Hyperlink"/>
            <w:rFonts w:ascii="Cambria" w:hAnsi="Cambria"/>
            <w:b/>
            <w:sz w:val="16"/>
            <w:szCs w:val="16"/>
          </w:rPr>
          <w:t xml:space="preserve"> </w:t>
        </w:r>
        <w:proofErr w:type="spellStart"/>
        <w:r w:rsidR="00CE388D" w:rsidRPr="00172089">
          <w:rPr>
            <w:rStyle w:val="Hyperlink"/>
            <w:rFonts w:ascii="Cambria" w:hAnsi="Cambria"/>
            <w:b/>
            <w:sz w:val="16"/>
            <w:szCs w:val="16"/>
          </w:rPr>
          <w:t>Elfort</w:t>
        </w:r>
        <w:proofErr w:type="spellEnd"/>
        <w:r w:rsidR="00412D5B" w:rsidRPr="00172089">
          <w:rPr>
            <w:rStyle w:val="Hyperlink"/>
            <w:rFonts w:ascii="Cambria" w:hAnsi="Cambria"/>
            <w:b/>
            <w:sz w:val="16"/>
            <w:szCs w:val="16"/>
          </w:rPr>
          <w:t xml:space="preserve">, </w:t>
        </w:r>
        <w:r w:rsidR="00CE388D" w:rsidRPr="00172089">
          <w:rPr>
            <w:rStyle w:val="Hyperlink"/>
            <w:rFonts w:ascii="Cambria" w:hAnsi="Cambria"/>
            <w:b/>
            <w:i/>
            <w:sz w:val="16"/>
            <w:szCs w:val="16"/>
          </w:rPr>
          <w:t>Polysémie du vandalisme</w:t>
        </w:r>
        <w:r w:rsidR="00CE388D" w:rsidRPr="00172089">
          <w:rPr>
            <w:rStyle w:val="Hyperlink"/>
            <w:rFonts w:ascii="Cambria" w:hAnsi="Cambria"/>
            <w:b/>
            <w:sz w:val="16"/>
            <w:szCs w:val="16"/>
          </w:rPr>
          <w:t xml:space="preserve"> (version 2)</w:t>
        </w:r>
      </w:hyperlink>
      <w:r w:rsidR="00CE388D" w:rsidRPr="00172089">
        <w:rPr>
          <w:rFonts w:ascii="Cambria" w:hAnsi="Cambria"/>
          <w:sz w:val="16"/>
          <w:szCs w:val="16"/>
        </w:rPr>
        <w:t xml:space="preserve"> </w:t>
      </w:r>
      <w:r w:rsidRPr="00172089">
        <w:rPr>
          <w:rFonts w:ascii="Cambria" w:hAnsi="Cambria"/>
          <w:sz w:val="16"/>
          <w:szCs w:val="16"/>
        </w:rPr>
        <w:br/>
      </w:r>
      <w:r w:rsidRPr="00172089">
        <w:rPr>
          <w:rFonts w:ascii="Cambria" w:hAnsi="Cambria" w:cs="Lucida Grande"/>
          <w:color w:val="000000"/>
          <w:sz w:val="16"/>
          <w:szCs w:val="16"/>
        </w:rPr>
        <w:t>https://www.independent.academia.edu/Arnaud_Elfort</w:t>
      </w:r>
      <w:r w:rsidR="00BE2BDD" w:rsidRPr="00172089">
        <w:rPr>
          <w:rFonts w:ascii="Cambria" w:hAnsi="Cambria"/>
          <w:sz w:val="16"/>
          <w:szCs w:val="16"/>
        </w:rPr>
        <w:br/>
      </w:r>
      <w:hyperlink r:id="rId9" w:history="1">
        <w:r w:rsidR="00412D5B" w:rsidRPr="00172089">
          <w:rPr>
            <w:rStyle w:val="Hyperlink"/>
            <w:rFonts w:ascii="Cambria" w:hAnsi="Cambria"/>
            <w:b/>
            <w:sz w:val="16"/>
            <w:szCs w:val="16"/>
          </w:rPr>
          <w:t>Françoise Vergès</w:t>
        </w:r>
        <w:r w:rsidR="00CE388D" w:rsidRPr="00172089">
          <w:rPr>
            <w:rStyle w:val="Hyperlink"/>
            <w:rFonts w:ascii="Cambria" w:hAnsi="Cambria"/>
            <w:b/>
            <w:sz w:val="16"/>
            <w:szCs w:val="16"/>
          </w:rPr>
          <w:t>, Balance ton empereur</w:t>
        </w:r>
      </w:hyperlink>
      <w:r w:rsidR="00CE388D" w:rsidRPr="00172089">
        <w:rPr>
          <w:rFonts w:ascii="Cambria" w:hAnsi="Cambria"/>
          <w:sz w:val="16"/>
          <w:szCs w:val="16"/>
        </w:rPr>
        <w:t xml:space="preserve"> </w:t>
      </w:r>
      <w:r w:rsidR="002D5DEB" w:rsidRPr="00172089">
        <w:rPr>
          <w:rFonts w:ascii="Cambria" w:hAnsi="Cambria"/>
          <w:sz w:val="16"/>
          <w:szCs w:val="16"/>
        </w:rPr>
        <w:br/>
      </w:r>
      <w:r w:rsidR="00E86891" w:rsidRPr="00172089">
        <w:rPr>
          <w:rFonts w:ascii="Cambria" w:hAnsi="Cambria"/>
          <w:b/>
          <w:sz w:val="16"/>
          <w:szCs w:val="16"/>
        </w:rPr>
        <w:t xml:space="preserve">Christine </w:t>
      </w:r>
      <w:proofErr w:type="spellStart"/>
      <w:r w:rsidR="00E86891" w:rsidRPr="00172089">
        <w:rPr>
          <w:rFonts w:ascii="Cambria" w:hAnsi="Cambria"/>
          <w:b/>
          <w:sz w:val="16"/>
          <w:szCs w:val="16"/>
        </w:rPr>
        <w:t>Chivallon</w:t>
      </w:r>
      <w:proofErr w:type="spellEnd"/>
      <w:r w:rsidR="00E86891" w:rsidRPr="00172089">
        <w:rPr>
          <w:rFonts w:ascii="Cambria" w:hAnsi="Cambria"/>
          <w:b/>
          <w:sz w:val="16"/>
          <w:szCs w:val="16"/>
        </w:rPr>
        <w:t xml:space="preserve">, </w:t>
      </w:r>
      <w:r w:rsidR="00E86891" w:rsidRPr="00172089">
        <w:rPr>
          <w:rFonts w:ascii="Cambria" w:hAnsi="Cambria" w:cs="Calibri Light"/>
          <w:b/>
          <w:bCs/>
          <w:i/>
          <w:sz w:val="16"/>
          <w:szCs w:val="16"/>
        </w:rPr>
        <w:t xml:space="preserve">L’esclavage, du souvenir à la </w:t>
      </w:r>
      <w:proofErr w:type="spellStart"/>
      <w:r w:rsidR="00E86891" w:rsidRPr="00172089">
        <w:rPr>
          <w:rFonts w:ascii="Cambria" w:hAnsi="Cambria" w:cs="Calibri Light"/>
          <w:b/>
          <w:bCs/>
          <w:i/>
          <w:sz w:val="16"/>
          <w:szCs w:val="16"/>
        </w:rPr>
        <w:t>mémoire</w:t>
      </w:r>
      <w:proofErr w:type="spellEnd"/>
      <w:r w:rsidR="00E86891" w:rsidRPr="00172089">
        <w:rPr>
          <w:rFonts w:ascii="Cambria" w:hAnsi="Cambria" w:cs="Calibri Light"/>
          <w:b/>
          <w:bCs/>
          <w:i/>
          <w:sz w:val="16"/>
          <w:szCs w:val="16"/>
        </w:rPr>
        <w:t xml:space="preserve">. Contribution à une anthropologie de la </w:t>
      </w:r>
      <w:proofErr w:type="spellStart"/>
      <w:r w:rsidR="00E86891" w:rsidRPr="00172089">
        <w:rPr>
          <w:rFonts w:ascii="Cambria" w:hAnsi="Cambria" w:cs="Calibri Light"/>
          <w:b/>
          <w:bCs/>
          <w:i/>
          <w:sz w:val="16"/>
          <w:szCs w:val="16"/>
        </w:rPr>
        <w:t>Caraïbe</w:t>
      </w:r>
      <w:proofErr w:type="spellEnd"/>
      <w:r w:rsidR="00E86891" w:rsidRPr="00172089">
        <w:rPr>
          <w:rFonts w:ascii="Cambria" w:hAnsi="Cambria" w:cs="Calibri Light"/>
          <w:b/>
          <w:bCs/>
          <w:i/>
          <w:sz w:val="16"/>
          <w:szCs w:val="16"/>
        </w:rPr>
        <w:t xml:space="preserve"> </w:t>
      </w:r>
      <w:r w:rsidR="00E86891" w:rsidRPr="00172089">
        <w:rPr>
          <w:rFonts w:ascii="Cambria" w:hAnsi="Cambria" w:cs="Calibri Light"/>
          <w:b/>
          <w:bCs/>
          <w:iCs/>
          <w:sz w:val="16"/>
          <w:szCs w:val="16"/>
        </w:rPr>
        <w:t>(Paris, Karthala, 2012)</w:t>
      </w:r>
      <w:r w:rsidR="00CB12BD" w:rsidRPr="00172089">
        <w:rPr>
          <w:rFonts w:ascii="Cambria" w:hAnsi="Cambria" w:cs="Calibri Light"/>
          <w:b/>
          <w:bCs/>
          <w:iCs/>
          <w:sz w:val="16"/>
          <w:szCs w:val="16"/>
        </w:rPr>
        <w:t xml:space="preserve">. </w:t>
      </w:r>
      <w:r w:rsidR="00E86891" w:rsidRPr="00172089">
        <w:rPr>
          <w:rFonts w:ascii="Cambria" w:hAnsi="Cambria"/>
          <w:sz w:val="16"/>
          <w:szCs w:val="16"/>
        </w:rPr>
        <w:t>A propos des insurrections de 1870 à la Martinique</w:t>
      </w:r>
      <w:proofErr w:type="gramStart"/>
      <w:r w:rsidR="00E86891" w:rsidRPr="00172089">
        <w:rPr>
          <w:rFonts w:ascii="Cambria" w:hAnsi="Cambria"/>
          <w:sz w:val="16"/>
          <w:szCs w:val="16"/>
        </w:rPr>
        <w:t>)</w:t>
      </w:r>
      <w:proofErr w:type="gramEnd"/>
      <w:r w:rsidR="002D5DEB" w:rsidRPr="00172089">
        <w:rPr>
          <w:rFonts w:ascii="Cambria" w:hAnsi="Cambria"/>
          <w:sz w:val="16"/>
          <w:szCs w:val="16"/>
        </w:rPr>
        <w:br/>
      </w:r>
      <w:hyperlink r:id="rId10" w:history="1">
        <w:r w:rsidR="002D5DEB" w:rsidRPr="00172089">
          <w:rPr>
            <w:rStyle w:val="Hyperlink"/>
            <w:rFonts w:ascii="Cambria" w:hAnsi="Cambria"/>
            <w:b/>
            <w:sz w:val="16"/>
            <w:szCs w:val="16"/>
          </w:rPr>
          <w:t>Manifeste pour un contre-monument ou comment décoloniser la statue de Léopold II</w:t>
        </w:r>
      </w:hyperlink>
      <w:r w:rsidR="00CB12BD" w:rsidRPr="00172089">
        <w:rPr>
          <w:rFonts w:ascii="Cambria" w:hAnsi="Cambria"/>
          <w:sz w:val="16"/>
          <w:szCs w:val="16"/>
        </w:rPr>
        <w:t> ? </w:t>
      </w:r>
      <w:r w:rsidRPr="00172089">
        <w:rPr>
          <w:rFonts w:ascii="Cambria" w:hAnsi="Cambria"/>
          <w:sz w:val="16"/>
          <w:szCs w:val="16"/>
        </w:rPr>
        <w:br/>
      </w:r>
      <w:r w:rsidR="002D5DEB" w:rsidRPr="00172089">
        <w:rPr>
          <w:rFonts w:ascii="Cambria" w:hAnsi="Cambria"/>
          <w:sz w:val="16"/>
          <w:szCs w:val="16"/>
        </w:rPr>
        <w:t xml:space="preserve">Un petit texte </w:t>
      </w:r>
      <w:r w:rsidR="00CB12BD" w:rsidRPr="00172089">
        <w:rPr>
          <w:rFonts w:ascii="Cambria" w:hAnsi="Cambria"/>
          <w:sz w:val="16"/>
          <w:szCs w:val="16"/>
        </w:rPr>
        <w:t xml:space="preserve">de 2016 </w:t>
      </w:r>
      <w:r w:rsidR="002D5DEB" w:rsidRPr="00172089">
        <w:rPr>
          <w:rFonts w:ascii="Cambria" w:hAnsi="Cambria"/>
          <w:sz w:val="16"/>
          <w:szCs w:val="16"/>
        </w:rPr>
        <w:t>des Indigènes de la République</w:t>
      </w:r>
      <w:r w:rsidR="00CB12BD" w:rsidRPr="00172089">
        <w:rPr>
          <w:rFonts w:ascii="Cambria" w:hAnsi="Cambria"/>
          <w:sz w:val="16"/>
          <w:szCs w:val="16"/>
        </w:rPr>
        <w:t>.</w:t>
      </w:r>
      <w:r w:rsidR="00CB12BD" w:rsidRPr="00172089">
        <w:rPr>
          <w:rFonts w:ascii="Cambria" w:hAnsi="Cambria"/>
          <w:sz w:val="16"/>
          <w:szCs w:val="16"/>
        </w:rPr>
        <w:br/>
      </w:r>
      <w:hyperlink r:id="rId11" w:history="1">
        <w:r w:rsidR="00CB12BD" w:rsidRPr="00172089">
          <w:rPr>
            <w:rStyle w:val="Hyperlink"/>
            <w:rFonts w:ascii="Cambria" w:hAnsi="Cambria"/>
            <w:b/>
            <w:sz w:val="16"/>
            <w:szCs w:val="16"/>
          </w:rPr>
          <w:t>Conditions minimales pour une décolonisation de l’espace public</w:t>
        </w:r>
      </w:hyperlink>
      <w:r w:rsidR="00CB12BD" w:rsidRPr="00172089">
        <w:rPr>
          <w:rFonts w:ascii="Cambria" w:hAnsi="Cambria"/>
          <w:sz w:val="16"/>
          <w:szCs w:val="16"/>
        </w:rPr>
        <w:t xml:space="preserve"> </w:t>
      </w:r>
      <w:r w:rsidR="00CB12BD" w:rsidRPr="00172089">
        <w:rPr>
          <w:rFonts w:ascii="Cambria" w:hAnsi="Cambria"/>
          <w:b/>
          <w:sz w:val="16"/>
          <w:szCs w:val="16"/>
        </w:rPr>
        <w:t xml:space="preserve">(Manifeste / </w:t>
      </w:r>
      <w:proofErr w:type="spellStart"/>
      <w:r w:rsidR="00CB12BD" w:rsidRPr="00172089">
        <w:rPr>
          <w:rFonts w:ascii="Cambria" w:hAnsi="Cambria"/>
          <w:b/>
          <w:sz w:val="16"/>
          <w:szCs w:val="16"/>
        </w:rPr>
        <w:t>Médiapart</w:t>
      </w:r>
      <w:proofErr w:type="spellEnd"/>
      <w:r w:rsidR="00CB12BD" w:rsidRPr="00172089">
        <w:rPr>
          <w:rFonts w:ascii="Cambria" w:hAnsi="Cambria"/>
          <w:b/>
          <w:sz w:val="16"/>
          <w:szCs w:val="16"/>
        </w:rPr>
        <w:t>)</w:t>
      </w:r>
      <w:r w:rsidRPr="00172089">
        <w:rPr>
          <w:rFonts w:ascii="Cambria" w:hAnsi="Cambria"/>
          <w:sz w:val="16"/>
          <w:szCs w:val="16"/>
        </w:rPr>
        <w:br/>
      </w:r>
      <w:r w:rsidRPr="00172089">
        <w:rPr>
          <w:rFonts w:ascii="Cambria" w:hAnsi="Cambria" w:cs="Lucida Grande"/>
          <w:color w:val="000000"/>
          <w:sz w:val="16"/>
          <w:szCs w:val="16"/>
        </w:rPr>
        <w:t>https://blogs.mediapart.fr/plis/blog/240620/conditions-minimales-pour-une-decolonisation-de-l-espace-public</w:t>
      </w:r>
      <w:r w:rsidR="00412D5B" w:rsidRPr="00172089">
        <w:rPr>
          <w:rFonts w:ascii="Cambria" w:hAnsi="Cambria"/>
          <w:b/>
          <w:sz w:val="16"/>
          <w:szCs w:val="16"/>
        </w:rPr>
        <w:br/>
      </w:r>
    </w:p>
    <w:p w14:paraId="580CD5F2" w14:textId="5AA65B57" w:rsidR="00BB167B" w:rsidRDefault="00BB167B">
      <w:r>
        <w:t>----------------------------------------------------------</w:t>
      </w:r>
    </w:p>
    <w:p w14:paraId="69436C80" w14:textId="77777777" w:rsidR="00BB167B" w:rsidRDefault="00BB167B"/>
    <w:p w14:paraId="7F787E00" w14:textId="77152896" w:rsidR="00BB167B" w:rsidRPr="00172089" w:rsidRDefault="00BB167B">
      <w:pPr>
        <w:rPr>
          <w:sz w:val="18"/>
          <w:szCs w:val="18"/>
        </w:rPr>
      </w:pPr>
      <w:r w:rsidRPr="00172089">
        <w:rPr>
          <w:sz w:val="18"/>
          <w:szCs w:val="18"/>
        </w:rPr>
        <w:t xml:space="preserve">La série des « leçons » est composée de courts textes d’interventions – accompagnés parfois de quelques notes et propositions de lecture. Le principe est d’observer depuis une perspective </w:t>
      </w:r>
      <w:proofErr w:type="spellStart"/>
      <w:r w:rsidRPr="00172089">
        <w:rPr>
          <w:sz w:val="18"/>
          <w:szCs w:val="18"/>
        </w:rPr>
        <w:t>décoloniale</w:t>
      </w:r>
      <w:proofErr w:type="spellEnd"/>
      <w:r w:rsidRPr="00172089">
        <w:rPr>
          <w:sz w:val="18"/>
          <w:szCs w:val="18"/>
        </w:rPr>
        <w:t xml:space="preserve"> un </w:t>
      </w:r>
      <w:bookmarkStart w:id="0" w:name="_GoBack"/>
      <w:bookmarkEnd w:id="0"/>
      <w:r w:rsidRPr="00172089">
        <w:rPr>
          <w:sz w:val="18"/>
          <w:szCs w:val="18"/>
        </w:rPr>
        <w:t xml:space="preserve">événement </w:t>
      </w:r>
      <w:r w:rsidR="0030296A" w:rsidRPr="00172089">
        <w:rPr>
          <w:sz w:val="18"/>
          <w:szCs w:val="18"/>
        </w:rPr>
        <w:t xml:space="preserve">actuel et </w:t>
      </w:r>
      <w:r w:rsidRPr="00172089">
        <w:rPr>
          <w:sz w:val="18"/>
          <w:szCs w:val="18"/>
        </w:rPr>
        <w:t>situé. Il ne s’agit pas de</w:t>
      </w:r>
      <w:r w:rsidR="00D2403C" w:rsidRPr="00172089">
        <w:rPr>
          <w:sz w:val="18"/>
          <w:szCs w:val="18"/>
        </w:rPr>
        <w:t xml:space="preserve"> donner une leçon</w:t>
      </w:r>
      <w:r w:rsidRPr="00172089">
        <w:rPr>
          <w:sz w:val="18"/>
          <w:szCs w:val="18"/>
        </w:rPr>
        <w:t xml:space="preserve"> au sens magistral du terme</w:t>
      </w:r>
      <w:r w:rsidR="00D2403C" w:rsidRPr="00172089">
        <w:rPr>
          <w:sz w:val="18"/>
          <w:szCs w:val="18"/>
        </w:rPr>
        <w:t xml:space="preserve"> évidemment, </w:t>
      </w:r>
      <w:r w:rsidRPr="00172089">
        <w:rPr>
          <w:sz w:val="18"/>
          <w:szCs w:val="18"/>
        </w:rPr>
        <w:t xml:space="preserve">mais plutôt de partager ce que nous enseigne une situation si on prend le temps de la regarder au-delà de ses apparences et des diversions que peuvent produire certains discours autorisés et emballements médiatiques. </w:t>
      </w:r>
      <w:r w:rsidR="00D2403C" w:rsidRPr="00172089">
        <w:rPr>
          <w:sz w:val="18"/>
          <w:szCs w:val="18"/>
        </w:rPr>
        <w:t xml:space="preserve">C’est donc un exercice d’attention pour ce qui est à peine audible, visible. </w:t>
      </w:r>
      <w:r w:rsidRPr="00172089">
        <w:rPr>
          <w:sz w:val="18"/>
          <w:szCs w:val="18"/>
        </w:rPr>
        <w:t xml:space="preserve">Quand l’écran de fumée se dissipe, lentement apparaissent des motifs qui seront utiles pour établir de nouveaux espaces de paroles, de </w:t>
      </w:r>
      <w:r w:rsidR="00E86891" w:rsidRPr="00172089">
        <w:rPr>
          <w:sz w:val="18"/>
          <w:szCs w:val="18"/>
        </w:rPr>
        <w:t>vie</w:t>
      </w:r>
      <w:r w:rsidRPr="00172089">
        <w:rPr>
          <w:sz w:val="18"/>
          <w:szCs w:val="18"/>
        </w:rPr>
        <w:t xml:space="preserve"> et d’idées, d’autres sources de connaissance, manière de sentir, de représenter et transmettre. En somme, d’autres esthétiques et chemins politiques vers des lieux habitables. </w:t>
      </w:r>
      <w:r w:rsidR="0030296A" w:rsidRPr="00172089">
        <w:rPr>
          <w:sz w:val="18"/>
          <w:szCs w:val="18"/>
        </w:rPr>
        <w:t xml:space="preserve">Ce </w:t>
      </w:r>
      <w:r w:rsidR="00D2403C" w:rsidRPr="00172089">
        <w:rPr>
          <w:sz w:val="18"/>
          <w:szCs w:val="18"/>
        </w:rPr>
        <w:t xml:space="preserve">travail </w:t>
      </w:r>
      <w:r w:rsidR="00E86891" w:rsidRPr="00172089">
        <w:rPr>
          <w:sz w:val="18"/>
          <w:szCs w:val="18"/>
        </w:rPr>
        <w:t>se veut</w:t>
      </w:r>
      <w:r w:rsidR="00D2403C" w:rsidRPr="00172089">
        <w:rPr>
          <w:sz w:val="18"/>
          <w:szCs w:val="18"/>
        </w:rPr>
        <w:t xml:space="preserve"> </w:t>
      </w:r>
      <w:r w:rsidR="0030296A" w:rsidRPr="00172089">
        <w:rPr>
          <w:sz w:val="18"/>
          <w:szCs w:val="18"/>
        </w:rPr>
        <w:t xml:space="preserve">aussi pratique </w:t>
      </w:r>
      <w:r w:rsidRPr="00172089">
        <w:rPr>
          <w:sz w:val="18"/>
          <w:szCs w:val="18"/>
        </w:rPr>
        <w:t xml:space="preserve">que possible </w:t>
      </w:r>
      <w:r w:rsidR="0030296A" w:rsidRPr="00172089">
        <w:rPr>
          <w:sz w:val="18"/>
          <w:szCs w:val="18"/>
        </w:rPr>
        <w:t xml:space="preserve">et </w:t>
      </w:r>
      <w:r w:rsidR="00E86891" w:rsidRPr="00172089">
        <w:rPr>
          <w:sz w:val="18"/>
          <w:szCs w:val="18"/>
        </w:rPr>
        <w:t>vise à</w:t>
      </w:r>
      <w:r w:rsidR="00D2403C" w:rsidRPr="00172089">
        <w:rPr>
          <w:sz w:val="18"/>
          <w:szCs w:val="18"/>
        </w:rPr>
        <w:t xml:space="preserve"> </w:t>
      </w:r>
      <w:r w:rsidRPr="00172089">
        <w:rPr>
          <w:sz w:val="18"/>
          <w:szCs w:val="18"/>
        </w:rPr>
        <w:t>engager des actions. Parler de politique, d’actions, est aujourd’hui la garantie d’une forme de discrédit intellectuel au nom de la scientificité. Ce n’est peut-être pas le plus grave car engager des actions à dimension politique c’est prendre sa part de risque ; ce qui m’apparaît aujourd’hui comme le seul antidote, la seule issue pour échapper à l’économie néolibérale des savoirs, à l’extraction et à l’accumulation confortable de connaissances sur des vies fragiles et invivables, jusqu’à leur épuisement. C’est un geste du vivant vers un autre vivant.</w:t>
      </w:r>
    </w:p>
    <w:sectPr w:rsidR="00BB167B" w:rsidRPr="00172089" w:rsidSect="008233A8">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665BD2" w14:textId="77777777" w:rsidR="002F2346" w:rsidRDefault="002F2346" w:rsidP="00E87368">
      <w:r>
        <w:separator/>
      </w:r>
    </w:p>
  </w:endnote>
  <w:endnote w:type="continuationSeparator" w:id="0">
    <w:p w14:paraId="0304DA9D" w14:textId="77777777" w:rsidR="002F2346" w:rsidRDefault="002F2346" w:rsidP="00E873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Light">
    <w:panose1 w:val="020F0302020204030204"/>
    <w:charset w:val="00"/>
    <w:family w:val="auto"/>
    <w:pitch w:val="variable"/>
    <w:sig w:usb0="A00002EF" w:usb1="4000207B"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990071" w14:textId="77777777" w:rsidR="002F2346" w:rsidRDefault="002F2346" w:rsidP="00E87368">
      <w:r>
        <w:separator/>
      </w:r>
    </w:p>
  </w:footnote>
  <w:footnote w:type="continuationSeparator" w:id="0">
    <w:p w14:paraId="6DD408E6" w14:textId="77777777" w:rsidR="002F2346" w:rsidRDefault="002F2346" w:rsidP="00E87368">
      <w:r>
        <w:continuationSeparator/>
      </w:r>
    </w:p>
  </w:footnote>
  <w:footnote w:id="1">
    <w:p w14:paraId="1CE48EF9" w14:textId="4C0777C3" w:rsidR="002F2346" w:rsidRPr="00301301" w:rsidRDefault="002F2346" w:rsidP="002270DE">
      <w:pPr>
        <w:pStyle w:val="FootnoteText"/>
        <w:rPr>
          <w:sz w:val="16"/>
          <w:szCs w:val="16"/>
        </w:rPr>
      </w:pPr>
      <w:r w:rsidRPr="00301301">
        <w:rPr>
          <w:rStyle w:val="FootnoteReference"/>
          <w:sz w:val="16"/>
          <w:szCs w:val="16"/>
        </w:rPr>
        <w:footnoteRef/>
      </w:r>
      <w:r w:rsidR="00172089">
        <w:rPr>
          <w:sz w:val="16"/>
          <w:szCs w:val="16"/>
        </w:rPr>
        <w:t xml:space="preserve"> C’est</w:t>
      </w:r>
      <w:r w:rsidRPr="00301301">
        <w:rPr>
          <w:sz w:val="16"/>
          <w:szCs w:val="16"/>
        </w:rPr>
        <w:t xml:space="preserve"> peut-être dans cette perspective qu’il serait nécessaire de re</w:t>
      </w:r>
      <w:r>
        <w:rPr>
          <w:sz w:val="16"/>
          <w:szCs w:val="16"/>
        </w:rPr>
        <w:t>garder le Code Noir, édit royal de 1685</w:t>
      </w:r>
      <w:r w:rsidRPr="00301301">
        <w:rPr>
          <w:sz w:val="16"/>
          <w:szCs w:val="16"/>
        </w:rPr>
        <w:t xml:space="preserve"> dont l’un des objectifs centraux est bien l’amélioration de la productivité de l’esclavage qui passe notamment par la reprise en main par l’Etat de la violence punitive. Si certains élément</w:t>
      </w:r>
      <w:r>
        <w:rPr>
          <w:sz w:val="16"/>
          <w:szCs w:val="16"/>
        </w:rPr>
        <w:t>s de ce texte</w:t>
      </w:r>
      <w:r w:rsidRPr="00301301">
        <w:rPr>
          <w:sz w:val="16"/>
          <w:szCs w:val="16"/>
        </w:rPr>
        <w:t xml:space="preserve"> limitent </w:t>
      </w:r>
      <w:r>
        <w:rPr>
          <w:sz w:val="16"/>
          <w:szCs w:val="16"/>
        </w:rPr>
        <w:t xml:space="preserve">donc le droit </w:t>
      </w:r>
      <w:r w:rsidRPr="00301301">
        <w:rPr>
          <w:sz w:val="16"/>
          <w:szCs w:val="16"/>
        </w:rPr>
        <w:t xml:space="preserve">des propriétaires d’esclaves à produire </w:t>
      </w:r>
      <w:r>
        <w:rPr>
          <w:sz w:val="16"/>
          <w:szCs w:val="16"/>
        </w:rPr>
        <w:t>des</w:t>
      </w:r>
      <w:r w:rsidRPr="00301301">
        <w:rPr>
          <w:sz w:val="16"/>
          <w:szCs w:val="16"/>
        </w:rPr>
        <w:t xml:space="preserve"> sanctions, il ne saurait s’agir que d’un acte de bonté mais bien d’une tentative de mieux administrer les biens meubles et ce de deux manières. En faisant en sorte </w:t>
      </w:r>
      <w:r>
        <w:rPr>
          <w:sz w:val="16"/>
          <w:szCs w:val="16"/>
        </w:rPr>
        <w:t xml:space="preserve">d’abord </w:t>
      </w:r>
      <w:r w:rsidRPr="00301301">
        <w:rPr>
          <w:sz w:val="16"/>
          <w:szCs w:val="16"/>
        </w:rPr>
        <w:t xml:space="preserve">qu’ils ne soient trop </w:t>
      </w:r>
      <w:r w:rsidRPr="00BA2624">
        <w:rPr>
          <w:i/>
          <w:sz w:val="16"/>
          <w:szCs w:val="16"/>
        </w:rPr>
        <w:t>abîmés</w:t>
      </w:r>
      <w:r w:rsidRPr="00301301">
        <w:rPr>
          <w:sz w:val="16"/>
          <w:szCs w:val="16"/>
        </w:rPr>
        <w:t xml:space="preserve"> par les excès de</w:t>
      </w:r>
      <w:r>
        <w:rPr>
          <w:sz w:val="16"/>
          <w:szCs w:val="16"/>
        </w:rPr>
        <w:t>s</w:t>
      </w:r>
      <w:r w:rsidRPr="00301301">
        <w:rPr>
          <w:sz w:val="16"/>
          <w:szCs w:val="16"/>
        </w:rPr>
        <w:t xml:space="preserve"> planteurs et donc plus productifs dans le temps. Mais aussi en faisant du châtiment un événement public, un spectacle de terreur où l’Etat met en scène son pouvoir et décourage</w:t>
      </w:r>
      <w:r>
        <w:rPr>
          <w:sz w:val="16"/>
          <w:szCs w:val="16"/>
        </w:rPr>
        <w:t xml:space="preserve"> les velléités de fuite des autres esclaves, </w:t>
      </w:r>
      <w:proofErr w:type="spellStart"/>
      <w:r>
        <w:rPr>
          <w:sz w:val="16"/>
          <w:szCs w:val="16"/>
        </w:rPr>
        <w:t>invité·es</w:t>
      </w:r>
      <w:proofErr w:type="spellEnd"/>
      <w:r>
        <w:rPr>
          <w:sz w:val="16"/>
          <w:szCs w:val="16"/>
        </w:rPr>
        <w:t xml:space="preserve"> à assister à cette cérémonie morbide. Ceci pour répondre à ceux et celles, parfois </w:t>
      </w:r>
      <w:proofErr w:type="spellStart"/>
      <w:r>
        <w:rPr>
          <w:sz w:val="16"/>
          <w:szCs w:val="16"/>
        </w:rPr>
        <w:t>historien·es</w:t>
      </w:r>
      <w:proofErr w:type="spellEnd"/>
      <w:r>
        <w:rPr>
          <w:sz w:val="16"/>
          <w:szCs w:val="16"/>
        </w:rPr>
        <w:t xml:space="preserve"> </w:t>
      </w:r>
      <w:proofErr w:type="spellStart"/>
      <w:r>
        <w:rPr>
          <w:sz w:val="16"/>
          <w:szCs w:val="16"/>
        </w:rPr>
        <w:t>rassemblé·es</w:t>
      </w:r>
      <w:proofErr w:type="spellEnd"/>
      <w:r>
        <w:rPr>
          <w:sz w:val="16"/>
          <w:szCs w:val="16"/>
        </w:rPr>
        <w:t xml:space="preserve"> en collectif, qui défendent encore l’idée saugrenue que le code qu’initia Colbert – il mourra avant sa promulgation, ce qui semble pour certains le disculper – aurait eu pour objet d’adoucir le sort des esclaves. C’est de nouveau sortir l’esclavage d’un projet économique global dont il est le cœur et dont l’efficacité reste ce qui guide les divers ajustements. Comme nous le verrons au fil de ce texte, l’abolition elle-même participe à une stratégie de profits durables et ne peut être uniquement pensée sous l’angle d’un projet d’égalité et d’émancipation. </w:t>
      </w:r>
    </w:p>
  </w:footnote>
  <w:footnote w:id="2">
    <w:p w14:paraId="60D0B6F1" w14:textId="7F9FBE7A" w:rsidR="002F2346" w:rsidRDefault="002F2346" w:rsidP="003F64C1">
      <w:pPr>
        <w:pStyle w:val="FootnoteText"/>
      </w:pPr>
      <w:r>
        <w:rPr>
          <w:b/>
          <w:bCs/>
          <w:sz w:val="20"/>
          <w:szCs w:val="20"/>
          <w:vertAlign w:val="superscript"/>
        </w:rPr>
        <w:footnoteRef/>
      </w:r>
      <w:r>
        <w:t xml:space="preserve"> </w:t>
      </w:r>
      <w:proofErr w:type="spellStart"/>
      <w:r>
        <w:rPr>
          <w:sz w:val="16"/>
          <w:szCs w:val="16"/>
        </w:rPr>
        <w:t>Saidiya</w:t>
      </w:r>
      <w:proofErr w:type="spellEnd"/>
      <w:r>
        <w:rPr>
          <w:sz w:val="16"/>
          <w:szCs w:val="16"/>
        </w:rPr>
        <w:t xml:space="preserve"> V. </w:t>
      </w:r>
      <w:proofErr w:type="spellStart"/>
      <w:r>
        <w:rPr>
          <w:sz w:val="16"/>
          <w:szCs w:val="16"/>
        </w:rPr>
        <w:t>Hartman</w:t>
      </w:r>
      <w:proofErr w:type="spellEnd"/>
      <w:r>
        <w:rPr>
          <w:sz w:val="16"/>
          <w:szCs w:val="16"/>
        </w:rPr>
        <w:t xml:space="preserve">, </w:t>
      </w:r>
      <w:proofErr w:type="spellStart"/>
      <w:r>
        <w:rPr>
          <w:i/>
          <w:iCs/>
          <w:sz w:val="16"/>
          <w:szCs w:val="16"/>
        </w:rPr>
        <w:t>Scenes</w:t>
      </w:r>
      <w:proofErr w:type="spellEnd"/>
      <w:r>
        <w:rPr>
          <w:i/>
          <w:iCs/>
          <w:sz w:val="16"/>
          <w:szCs w:val="16"/>
        </w:rPr>
        <w:t xml:space="preserve"> of Subjection: </w:t>
      </w:r>
      <w:proofErr w:type="spellStart"/>
      <w:r>
        <w:rPr>
          <w:i/>
          <w:iCs/>
          <w:sz w:val="16"/>
          <w:szCs w:val="16"/>
        </w:rPr>
        <w:t>Terror</w:t>
      </w:r>
      <w:proofErr w:type="spellEnd"/>
      <w:r>
        <w:rPr>
          <w:i/>
          <w:iCs/>
          <w:sz w:val="16"/>
          <w:szCs w:val="16"/>
        </w:rPr>
        <w:t xml:space="preserve">, </w:t>
      </w:r>
      <w:proofErr w:type="spellStart"/>
      <w:r>
        <w:rPr>
          <w:i/>
          <w:iCs/>
          <w:sz w:val="16"/>
          <w:szCs w:val="16"/>
        </w:rPr>
        <w:t>Slavery</w:t>
      </w:r>
      <w:proofErr w:type="spellEnd"/>
      <w:r>
        <w:rPr>
          <w:i/>
          <w:iCs/>
          <w:sz w:val="16"/>
          <w:szCs w:val="16"/>
        </w:rPr>
        <w:t>, and Self-</w:t>
      </w:r>
      <w:proofErr w:type="spellStart"/>
      <w:r>
        <w:rPr>
          <w:i/>
          <w:iCs/>
          <w:sz w:val="16"/>
          <w:szCs w:val="16"/>
        </w:rPr>
        <w:t>Making</w:t>
      </w:r>
      <w:proofErr w:type="spellEnd"/>
      <w:r>
        <w:rPr>
          <w:i/>
          <w:iCs/>
          <w:sz w:val="16"/>
          <w:szCs w:val="16"/>
        </w:rPr>
        <w:t xml:space="preserve"> in </w:t>
      </w:r>
      <w:proofErr w:type="spellStart"/>
      <w:r>
        <w:rPr>
          <w:i/>
          <w:iCs/>
          <w:sz w:val="16"/>
          <w:szCs w:val="16"/>
        </w:rPr>
        <w:t>Nineteenth</w:t>
      </w:r>
      <w:proofErr w:type="spellEnd"/>
      <w:r>
        <w:rPr>
          <w:i/>
          <w:iCs/>
          <w:sz w:val="16"/>
          <w:szCs w:val="16"/>
        </w:rPr>
        <w:t xml:space="preserve">-Century </w:t>
      </w:r>
      <w:proofErr w:type="spellStart"/>
      <w:r>
        <w:rPr>
          <w:i/>
          <w:iCs/>
          <w:sz w:val="16"/>
          <w:szCs w:val="16"/>
        </w:rPr>
        <w:t>America</w:t>
      </w:r>
      <w:proofErr w:type="spellEnd"/>
      <w:r>
        <w:rPr>
          <w:sz w:val="16"/>
          <w:szCs w:val="16"/>
        </w:rPr>
        <w:t xml:space="preserve">, Oxford </w:t>
      </w:r>
      <w:proofErr w:type="spellStart"/>
      <w:r>
        <w:rPr>
          <w:sz w:val="16"/>
          <w:szCs w:val="16"/>
        </w:rPr>
        <w:t>University</w:t>
      </w:r>
      <w:proofErr w:type="spellEnd"/>
      <w:r>
        <w:rPr>
          <w:sz w:val="16"/>
          <w:szCs w:val="16"/>
        </w:rPr>
        <w:t xml:space="preserve"> </w:t>
      </w:r>
      <w:proofErr w:type="spellStart"/>
      <w:r>
        <w:rPr>
          <w:sz w:val="16"/>
          <w:szCs w:val="16"/>
        </w:rPr>
        <w:t>Press</w:t>
      </w:r>
      <w:proofErr w:type="spellEnd"/>
      <w:r>
        <w:rPr>
          <w:sz w:val="16"/>
          <w:szCs w:val="16"/>
        </w:rPr>
        <w:t xml:space="preserve">, USA, 1997. (C’est moi qui </w:t>
      </w:r>
      <w:proofErr w:type="gramStart"/>
      <w:r>
        <w:rPr>
          <w:sz w:val="16"/>
          <w:szCs w:val="16"/>
        </w:rPr>
        <w:t>traduit</w:t>
      </w:r>
      <w:proofErr w:type="gramEnd"/>
      <w:r>
        <w:rPr>
          <w:sz w:val="16"/>
          <w:szCs w:val="16"/>
        </w:rPr>
        <w:t>)</w:t>
      </w:r>
    </w:p>
  </w:footnote>
  <w:footnote w:id="3">
    <w:p w14:paraId="24EBF1FD" w14:textId="1070F049" w:rsidR="002F2346" w:rsidRPr="0057118A" w:rsidRDefault="002F2346">
      <w:pPr>
        <w:pStyle w:val="FootnoteText"/>
        <w:rPr>
          <w:sz w:val="16"/>
          <w:szCs w:val="16"/>
        </w:rPr>
      </w:pPr>
      <w:r w:rsidRPr="0057118A">
        <w:rPr>
          <w:rStyle w:val="FootnoteReference"/>
          <w:sz w:val="16"/>
          <w:szCs w:val="16"/>
        </w:rPr>
        <w:footnoteRef/>
      </w:r>
      <w:r>
        <w:rPr>
          <w:sz w:val="16"/>
          <w:szCs w:val="16"/>
        </w:rPr>
        <w:t xml:space="preserve"> On peut au moins concéder</w:t>
      </w:r>
      <w:r w:rsidRPr="0057118A">
        <w:rPr>
          <w:sz w:val="16"/>
          <w:szCs w:val="16"/>
        </w:rPr>
        <w:t xml:space="preserve"> qu’il est différent d’occuper un poste réellement décisionnaire </w:t>
      </w:r>
      <w:r>
        <w:rPr>
          <w:sz w:val="16"/>
          <w:szCs w:val="16"/>
        </w:rPr>
        <w:t xml:space="preserve">– ce qui est rare - </w:t>
      </w:r>
      <w:r w:rsidRPr="0057118A">
        <w:rPr>
          <w:sz w:val="16"/>
          <w:szCs w:val="16"/>
        </w:rPr>
        <w:t>que de n’être que</w:t>
      </w:r>
      <w:r>
        <w:rPr>
          <w:sz w:val="16"/>
          <w:szCs w:val="16"/>
        </w:rPr>
        <w:t xml:space="preserve"> la matière fongible d’une nouvelle mise en spectacle des corps minoritaires au profit de la jouissance d’un œil qui a, jusqu’à présent, épuisé tout ce qui était à sa portée. Dans les deux cas, l’enjeu restera de devenir celui ou celle qui parle, raconte et transforme les situations plutôt qu’à contribuer à rendre confortable l’insupportable, habitable le toxique.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A29"/>
    <w:rsid w:val="00002CB2"/>
    <w:rsid w:val="00023095"/>
    <w:rsid w:val="00030085"/>
    <w:rsid w:val="00036C47"/>
    <w:rsid w:val="00041799"/>
    <w:rsid w:val="00092FF9"/>
    <w:rsid w:val="00097644"/>
    <w:rsid w:val="001030C1"/>
    <w:rsid w:val="0014385B"/>
    <w:rsid w:val="00172089"/>
    <w:rsid w:val="00180B16"/>
    <w:rsid w:val="00184620"/>
    <w:rsid w:val="001D6AEB"/>
    <w:rsid w:val="00214EB5"/>
    <w:rsid w:val="00222D87"/>
    <w:rsid w:val="002270DE"/>
    <w:rsid w:val="002375F7"/>
    <w:rsid w:val="00283A04"/>
    <w:rsid w:val="00290517"/>
    <w:rsid w:val="002D5DEB"/>
    <w:rsid w:val="002E004B"/>
    <w:rsid w:val="002F2346"/>
    <w:rsid w:val="00301301"/>
    <w:rsid w:val="0030296A"/>
    <w:rsid w:val="00332CD9"/>
    <w:rsid w:val="00385412"/>
    <w:rsid w:val="00390A4A"/>
    <w:rsid w:val="003C10DD"/>
    <w:rsid w:val="003E6A7A"/>
    <w:rsid w:val="003F64C1"/>
    <w:rsid w:val="004103DA"/>
    <w:rsid w:val="00412D5B"/>
    <w:rsid w:val="0044125A"/>
    <w:rsid w:val="00466F78"/>
    <w:rsid w:val="00467803"/>
    <w:rsid w:val="00472213"/>
    <w:rsid w:val="00472F88"/>
    <w:rsid w:val="004C1C4E"/>
    <w:rsid w:val="004C563D"/>
    <w:rsid w:val="004D45B2"/>
    <w:rsid w:val="004E224A"/>
    <w:rsid w:val="004E779C"/>
    <w:rsid w:val="004F099F"/>
    <w:rsid w:val="005341C4"/>
    <w:rsid w:val="005642F3"/>
    <w:rsid w:val="0057118A"/>
    <w:rsid w:val="00571AB6"/>
    <w:rsid w:val="005C53D0"/>
    <w:rsid w:val="006062EC"/>
    <w:rsid w:val="006067CD"/>
    <w:rsid w:val="00625FA1"/>
    <w:rsid w:val="00635647"/>
    <w:rsid w:val="00647C47"/>
    <w:rsid w:val="00652898"/>
    <w:rsid w:val="00703187"/>
    <w:rsid w:val="007143D1"/>
    <w:rsid w:val="00720642"/>
    <w:rsid w:val="00723196"/>
    <w:rsid w:val="007409E0"/>
    <w:rsid w:val="00756991"/>
    <w:rsid w:val="007F5E76"/>
    <w:rsid w:val="008233A8"/>
    <w:rsid w:val="00824985"/>
    <w:rsid w:val="0083664E"/>
    <w:rsid w:val="008575F7"/>
    <w:rsid w:val="00857E8A"/>
    <w:rsid w:val="00880F99"/>
    <w:rsid w:val="00896903"/>
    <w:rsid w:val="008B28D3"/>
    <w:rsid w:val="008E28D4"/>
    <w:rsid w:val="008F58F4"/>
    <w:rsid w:val="00946A29"/>
    <w:rsid w:val="009568AF"/>
    <w:rsid w:val="00965596"/>
    <w:rsid w:val="0097136B"/>
    <w:rsid w:val="009A395C"/>
    <w:rsid w:val="009D3AE3"/>
    <w:rsid w:val="009E58E8"/>
    <w:rsid w:val="00A02A48"/>
    <w:rsid w:val="00A13B6B"/>
    <w:rsid w:val="00A412A6"/>
    <w:rsid w:val="00A50B77"/>
    <w:rsid w:val="00A7182A"/>
    <w:rsid w:val="00AF0A89"/>
    <w:rsid w:val="00B34CC0"/>
    <w:rsid w:val="00B40D15"/>
    <w:rsid w:val="00B46CF4"/>
    <w:rsid w:val="00B84A70"/>
    <w:rsid w:val="00BA2624"/>
    <w:rsid w:val="00BB167B"/>
    <w:rsid w:val="00BB75E1"/>
    <w:rsid w:val="00BD70DB"/>
    <w:rsid w:val="00BE2BDD"/>
    <w:rsid w:val="00C326F1"/>
    <w:rsid w:val="00C36908"/>
    <w:rsid w:val="00C66EC0"/>
    <w:rsid w:val="00CB12BD"/>
    <w:rsid w:val="00CC4637"/>
    <w:rsid w:val="00CE388D"/>
    <w:rsid w:val="00D15E88"/>
    <w:rsid w:val="00D2403C"/>
    <w:rsid w:val="00D25239"/>
    <w:rsid w:val="00D268EE"/>
    <w:rsid w:val="00D27AFE"/>
    <w:rsid w:val="00D660A3"/>
    <w:rsid w:val="00DA7E17"/>
    <w:rsid w:val="00DB570D"/>
    <w:rsid w:val="00DD15E5"/>
    <w:rsid w:val="00DD51C7"/>
    <w:rsid w:val="00DF2A5F"/>
    <w:rsid w:val="00E35324"/>
    <w:rsid w:val="00E55B53"/>
    <w:rsid w:val="00E86891"/>
    <w:rsid w:val="00E87368"/>
    <w:rsid w:val="00EA61FE"/>
    <w:rsid w:val="00ED446A"/>
    <w:rsid w:val="00F01F53"/>
    <w:rsid w:val="00F57E24"/>
    <w:rsid w:val="00FC7B5B"/>
    <w:rsid w:val="00FD5EBD"/>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490048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r-F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E87368"/>
  </w:style>
  <w:style w:type="character" w:customStyle="1" w:styleId="FootnoteTextChar">
    <w:name w:val="Footnote Text Char"/>
    <w:basedOn w:val="DefaultParagraphFont"/>
    <w:link w:val="FootnoteText"/>
    <w:uiPriority w:val="99"/>
    <w:rsid w:val="00E87368"/>
  </w:style>
  <w:style w:type="character" w:styleId="FootnoteReference">
    <w:name w:val="footnote reference"/>
    <w:basedOn w:val="DefaultParagraphFont"/>
    <w:uiPriority w:val="99"/>
    <w:unhideWhenUsed/>
    <w:rsid w:val="00E87368"/>
    <w:rPr>
      <w:vertAlign w:val="superscript"/>
    </w:rPr>
  </w:style>
  <w:style w:type="paragraph" w:customStyle="1" w:styleId="Corps">
    <w:name w:val="Corps"/>
    <w:rsid w:val="003F64C1"/>
    <w:pPr>
      <w:pBdr>
        <w:top w:val="nil"/>
        <w:left w:val="nil"/>
        <w:bottom w:val="nil"/>
        <w:right w:val="nil"/>
        <w:between w:val="nil"/>
        <w:bar w:val="nil"/>
      </w:pBdr>
    </w:pPr>
    <w:rPr>
      <w:rFonts w:ascii="Cambria" w:eastAsia="Cambria" w:hAnsi="Cambria" w:cs="Cambria"/>
      <w:color w:val="000000"/>
      <w:u w:color="000000"/>
      <w:bdr w:val="nil"/>
    </w:rPr>
  </w:style>
  <w:style w:type="character" w:styleId="Hyperlink">
    <w:name w:val="Hyperlink"/>
    <w:basedOn w:val="DefaultParagraphFont"/>
    <w:uiPriority w:val="99"/>
    <w:unhideWhenUsed/>
    <w:rsid w:val="00BE2BDD"/>
    <w:rPr>
      <w:color w:val="0000FF" w:themeColor="hyperlink"/>
      <w:u w:val="single"/>
    </w:rPr>
  </w:style>
  <w:style w:type="character" w:styleId="FollowedHyperlink">
    <w:name w:val="FollowedHyperlink"/>
    <w:basedOn w:val="DefaultParagraphFont"/>
    <w:uiPriority w:val="99"/>
    <w:semiHidden/>
    <w:unhideWhenUsed/>
    <w:rsid w:val="00E86891"/>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F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E87368"/>
  </w:style>
  <w:style w:type="character" w:customStyle="1" w:styleId="FootnoteTextChar">
    <w:name w:val="Footnote Text Char"/>
    <w:basedOn w:val="DefaultParagraphFont"/>
    <w:link w:val="FootnoteText"/>
    <w:uiPriority w:val="99"/>
    <w:rsid w:val="00E87368"/>
  </w:style>
  <w:style w:type="character" w:styleId="FootnoteReference">
    <w:name w:val="footnote reference"/>
    <w:basedOn w:val="DefaultParagraphFont"/>
    <w:uiPriority w:val="99"/>
    <w:unhideWhenUsed/>
    <w:rsid w:val="00E87368"/>
    <w:rPr>
      <w:vertAlign w:val="superscript"/>
    </w:rPr>
  </w:style>
  <w:style w:type="paragraph" w:customStyle="1" w:styleId="Corps">
    <w:name w:val="Corps"/>
    <w:rsid w:val="003F64C1"/>
    <w:pPr>
      <w:pBdr>
        <w:top w:val="nil"/>
        <w:left w:val="nil"/>
        <w:bottom w:val="nil"/>
        <w:right w:val="nil"/>
        <w:between w:val="nil"/>
        <w:bar w:val="nil"/>
      </w:pBdr>
    </w:pPr>
    <w:rPr>
      <w:rFonts w:ascii="Cambria" w:eastAsia="Cambria" w:hAnsi="Cambria" w:cs="Cambria"/>
      <w:color w:val="000000"/>
      <w:u w:color="000000"/>
      <w:bdr w:val="nil"/>
    </w:rPr>
  </w:style>
  <w:style w:type="character" w:styleId="Hyperlink">
    <w:name w:val="Hyperlink"/>
    <w:basedOn w:val="DefaultParagraphFont"/>
    <w:uiPriority w:val="99"/>
    <w:unhideWhenUsed/>
    <w:rsid w:val="00BE2BDD"/>
    <w:rPr>
      <w:color w:val="0000FF" w:themeColor="hyperlink"/>
      <w:u w:val="single"/>
    </w:rPr>
  </w:style>
  <w:style w:type="character" w:styleId="FollowedHyperlink">
    <w:name w:val="FollowedHyperlink"/>
    <w:basedOn w:val="DefaultParagraphFont"/>
    <w:uiPriority w:val="99"/>
    <w:semiHidden/>
    <w:unhideWhenUsed/>
    <w:rsid w:val="00E8689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472510">
      <w:bodyDiv w:val="1"/>
      <w:marLeft w:val="0"/>
      <w:marRight w:val="0"/>
      <w:marTop w:val="0"/>
      <w:marBottom w:val="0"/>
      <w:divBdr>
        <w:top w:val="none" w:sz="0" w:space="0" w:color="auto"/>
        <w:left w:val="none" w:sz="0" w:space="0" w:color="auto"/>
        <w:bottom w:val="none" w:sz="0" w:space="0" w:color="auto"/>
        <w:right w:val="none" w:sz="0" w:space="0" w:color="auto"/>
      </w:divBdr>
    </w:div>
    <w:div w:id="53453681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blogs.mediapart.fr/plis/blog/240620/conditions-minimales-pour-une-decolonisation-de-l-espace-public"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la1ere.francetvinfo.fr/martinique/destruction-statues-victor-schoelcher-est-justifiee-militants-condamnee-certaines-figures-martiniquaises-835524.html" TargetMode="External"/><Relationship Id="rId8" Type="http://schemas.openxmlformats.org/officeDocument/2006/relationships/hyperlink" Target="https://www.independent.academia.edu/Arnaud_Elfort" TargetMode="External"/><Relationship Id="rId9" Type="http://schemas.openxmlformats.org/officeDocument/2006/relationships/hyperlink" Target="https://artdeboutblog.wordpress.com/2021/03/12/balance-ton-empereur-par-francoise-verges/?fbclid=IwAR3iBZT3q4YbA9srrELJEaBWu-GT86aCZTsxLxpSqlObzNvoH4OoqSUFoP0" TargetMode="External"/><Relationship Id="rId10" Type="http://schemas.openxmlformats.org/officeDocument/2006/relationships/hyperlink" Target="http://indigenes-republique.fr/manifeste-pour-un-contre-monument-ou-comment-decoloniser-la-statue-de-leopold-i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3340</Words>
  <Characters>17570</Characters>
  <Application>Microsoft Macintosh Word</Application>
  <DocSecurity>0</DocSecurity>
  <Lines>308</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Olivier Marboeuf</dc:creator>
  <cp:keywords/>
  <dc:description/>
  <cp:lastModifiedBy>Olivier Marboeuf</cp:lastModifiedBy>
  <cp:revision>2</cp:revision>
  <cp:lastPrinted>2021-03-14T15:54:00Z</cp:lastPrinted>
  <dcterms:created xsi:type="dcterms:W3CDTF">2021-03-14T15:59:00Z</dcterms:created>
  <dcterms:modified xsi:type="dcterms:W3CDTF">2021-03-14T15:59:00Z</dcterms:modified>
</cp:coreProperties>
</file>